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996269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7ac6180-0491-4e51-bcdc-02f177e3ca02"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8ada58fd-6609-4cda-9277-f572cdc08664"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6CCB95EA">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75198F">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Л.Д.Большакова</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 </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7D3B695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75198F">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А.А.Федоров</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8698443)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8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ea1153b0-1c57-4e3e-bd72-9418d6c953dd"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ae8dfc76-3a09-41e0-9709-3fc2ade1ca6e" w:id="4"/>
      <w:r>
        <w:rPr>
          <w:rFonts w:ascii="Times New Roman" w:hAnsi="Times New Roman"/>
          <w:b/>
          <w:i w:val="false"/>
          <w:color w:val="000000"/>
          <w:sz w:val="28"/>
        </w:rPr>
        <w:t>2025 год</w:t>
      </w:r>
      <w:bookmarkEnd w:id="4"/>
    </w:p>
    <w:p>
      <w:pPr>
        <w:spacing w:before="0" w:after="0"/>
        <w:ind w:left="120"/>
        <w:jc w:val="left"/>
      </w:pPr>
    </w:p>
    <w:bookmarkStart w:name="block-69962698" w:id="5"/>
    <w:p>
      <w:pPr>
        <w:sectPr>
          <w:pgSz w:w="11906" w:h="16383" w:orient="portrait"/>
        </w:sectPr>
      </w:pPr>
    </w:p>
    <w:bookmarkEnd w:id="5"/>
    <w:bookmarkEnd w:id="0"/>
    <w:bookmarkStart w:name="block-69962699"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pPr>
        <w:spacing w:before="0" w:after="0" w:line="264"/>
        <w:ind w:firstLine="600"/>
        <w:jc w:val="both"/>
      </w:pPr>
      <w:r>
        <w:rPr>
          <w:rFonts w:ascii="Times New Roman" w:hAnsi="Times New Roman"/>
          <w:b w:val="false"/>
          <w:i w:val="false"/>
          <w:color w:val="000000"/>
          <w:sz w:val="28"/>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pPr>
        <w:spacing w:before="0" w:after="0" w:line="264"/>
        <w:ind w:firstLine="600"/>
        <w:jc w:val="both"/>
      </w:pPr>
      <w:r>
        <w:rPr>
          <w:rFonts w:ascii="Times New Roman" w:hAnsi="Times New Roman"/>
          <w:b w:val="false"/>
          <w:i w:val="false"/>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pPr>
        <w:spacing w:before="0" w:after="0" w:line="264"/>
        <w:ind w:firstLine="600"/>
        <w:jc w:val="both"/>
      </w:pPr>
      <w:r>
        <w:rPr>
          <w:rFonts w:ascii="Times New Roman" w:hAnsi="Times New Roman"/>
          <w:b w:val="false"/>
          <w:i w:val="false"/>
          <w:color w:val="000000"/>
          <w:sz w:val="28"/>
        </w:rPr>
        <w:t xml:space="preserve">Изучение химии: </w:t>
      </w:r>
    </w:p>
    <w:p>
      <w:pPr>
        <w:spacing w:before="0" w:after="0" w:line="264"/>
        <w:ind w:firstLine="600"/>
        <w:jc w:val="both"/>
      </w:pPr>
      <w:r>
        <w:rPr>
          <w:rFonts w:ascii="Times New Roman" w:hAnsi="Times New Roman"/>
          <w:b w:val="false"/>
          <w:i w:val="false"/>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pPr>
        <w:spacing w:before="0" w:after="0" w:line="264"/>
        <w:ind w:firstLine="600"/>
        <w:jc w:val="both"/>
      </w:pPr>
      <w:r>
        <w:rPr>
          <w:rFonts w:ascii="Times New Roman" w:hAnsi="Times New Roman"/>
          <w:b w:val="false"/>
          <w:i w:val="false"/>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pPr>
        <w:spacing w:before="0" w:after="0" w:line="264"/>
        <w:ind w:firstLine="600"/>
        <w:jc w:val="both"/>
      </w:pPr>
      <w:r>
        <w:rPr>
          <w:rFonts w:ascii="Times New Roman" w:hAnsi="Times New Roman"/>
          <w:b w:val="false"/>
          <w:i w:val="false"/>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pPr>
        <w:spacing w:before="0" w:after="0" w:line="264"/>
        <w:ind w:firstLine="600"/>
        <w:jc w:val="both"/>
      </w:pPr>
      <w:r>
        <w:rPr>
          <w:rFonts w:ascii="Times New Roman" w:hAnsi="Times New Roman"/>
          <w:b w:val="false"/>
          <w:i w:val="false"/>
          <w:color w:val="000000"/>
          <w:sz w:val="28"/>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pPr>
        <w:spacing w:before="0" w:after="0" w:line="264"/>
        <w:ind w:firstLine="600"/>
        <w:jc w:val="both"/>
      </w:pPr>
      <w:r>
        <w:rPr>
          <w:rFonts w:ascii="Times New Roman" w:hAnsi="Times New Roman"/>
          <w:b w:val="false"/>
          <w:i w:val="false"/>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pPr>
        <w:spacing w:before="0" w:after="0" w:line="264"/>
        <w:ind w:firstLine="600"/>
        <w:jc w:val="both"/>
      </w:pPr>
      <w:r>
        <w:rPr>
          <w:rFonts w:ascii="Times New Roman" w:hAnsi="Times New Roman"/>
          <w:b w:val="false"/>
          <w:i w:val="false"/>
          <w:color w:val="000000"/>
          <w:sz w:val="28"/>
        </w:rPr>
        <w:t xml:space="preserve">Курс химии </w:t>
      </w:r>
      <w:r>
        <w:rPr>
          <w:rFonts w:ascii="Times New Roman" w:hAnsi="Times New Roman"/>
          <w:b w:val="false"/>
          <w:i w:val="false"/>
          <w:color w:val="000000"/>
          <w:sz w:val="28"/>
        </w:rPr>
        <w:t>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pPr>
        <w:spacing w:before="0" w:after="0" w:line="264"/>
        <w:ind w:firstLine="600"/>
        <w:jc w:val="both"/>
      </w:pPr>
      <w:r>
        <w:rPr>
          <w:rFonts w:ascii="Times New Roman" w:hAnsi="Times New Roman"/>
          <w:b w:val="false"/>
          <w:i w:val="false"/>
          <w:color w:val="000000"/>
          <w:sz w:val="28"/>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атомно-молекулярного учения как основы всего естествознания;</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Периодического закона Д. И. Менделеева как основного закона химии;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учения о строении атома и химической связи;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представлений об электролитической диссоциации веществ в растворах.</w:t>
      </w:r>
    </w:p>
    <w:p>
      <w:pPr>
        <w:spacing w:before="0" w:after="0" w:line="264"/>
        <w:ind w:firstLine="600"/>
        <w:jc w:val="both"/>
      </w:pPr>
      <w:r>
        <w:rPr>
          <w:rFonts w:ascii="Times New Roman" w:hAnsi="Times New Roman"/>
          <w:b w:val="false"/>
          <w:i w:val="false"/>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pPr>
        <w:spacing w:before="0" w:after="0" w:line="264"/>
        <w:ind w:firstLine="600"/>
        <w:jc w:val="both"/>
      </w:pPr>
      <w:r>
        <w:rPr>
          <w:rFonts w:ascii="Times New Roman" w:hAnsi="Times New Roman"/>
          <w:b w:val="false"/>
          <w:i w:val="false"/>
          <w:color w:val="000000"/>
          <w:sz w:val="28"/>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pPr>
        <w:spacing w:before="0" w:after="0" w:line="264"/>
        <w:ind w:firstLine="600"/>
        <w:jc w:val="both"/>
      </w:pPr>
      <w:r>
        <w:rPr>
          <w:rFonts w:ascii="Times New Roman" w:hAnsi="Times New Roman"/>
          <w:b w:val="false"/>
          <w:i w:val="false"/>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pPr>
        <w:spacing w:before="0" w:after="0" w:line="264"/>
        <w:ind w:firstLine="600"/>
        <w:jc w:val="both"/>
      </w:pPr>
      <w:r>
        <w:rPr>
          <w:rFonts w:ascii="Times New Roman" w:hAnsi="Times New Roman"/>
          <w:b w:val="false"/>
          <w:i w:val="false"/>
          <w:color w:val="000000"/>
          <w:sz w:val="28"/>
        </w:rPr>
        <w:t>При изучении химии на уровне основного общего образования важное значение приобрели такие цели, как:</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формирование общей функциональной и естественно-научной грамотности, </w:t>
      </w:r>
      <w:r>
        <w:rPr>
          <w:rFonts w:ascii="Times New Roman" w:hAnsi="Times New Roman"/>
          <w:b w:val="false"/>
          <w:i w:val="false"/>
          <w:color w:val="000000"/>
          <w:sz w:val="28"/>
        </w:rPr>
        <w:t>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pPr>
        <w:spacing w:before="0" w:after="0" w:line="264"/>
        <w:ind w:firstLine="600"/>
        <w:jc w:val="both"/>
      </w:pPr>
      <w:r>
        <w:rPr>
          <w:rFonts w:ascii="Times New Roman" w:hAnsi="Times New Roman"/>
          <w:b w:val="false"/>
          <w:i w:val="false"/>
          <w:color w:val="333333"/>
          <w:sz w:val="28"/>
        </w:rPr>
        <w:t>–</w:t>
      </w:r>
      <w:r>
        <w:rPr>
          <w:rFonts w:ascii="Times New Roman" w:hAnsi="Times New Roman"/>
          <w:b w:val="false"/>
          <w:i w:val="false"/>
          <w:color w:val="333333"/>
          <w:sz w:val="28"/>
        </w:rPr>
        <w:t xml:space="preserve"> </w:t>
      </w:r>
      <w:r>
        <w:rPr>
          <w:rFonts w:ascii="Times New Roman" w:hAnsi="Times New Roman"/>
          <w:b w:val="false"/>
          <w:i w:val="false"/>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pPr>
        <w:spacing w:before="0" w:after="0" w:line="264"/>
        <w:ind w:firstLine="600"/>
        <w:jc w:val="both"/>
      </w:pPr>
      <w:bookmarkStart w:name="9012e5c9-2e66-40e9-9799-caf6f2595164" w:id="7"/>
      <w:r>
        <w:rPr>
          <w:rFonts w:ascii="Times New Roman" w:hAnsi="Times New Roman"/>
          <w:b w:val="false"/>
          <w:i w:val="false"/>
          <w:color w:val="000000"/>
          <w:sz w:val="28"/>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7"/>
    </w:p>
    <w:p>
      <w:pPr>
        <w:spacing w:before="0" w:after="0" w:line="264"/>
        <w:ind w:left="120"/>
        <w:jc w:val="both"/>
      </w:pPr>
    </w:p>
    <w:p>
      <w:pPr>
        <w:spacing w:before="0" w:after="0" w:line="264"/>
        <w:ind w:left="120"/>
        <w:jc w:val="both"/>
      </w:pPr>
    </w:p>
    <w:bookmarkStart w:name="block-69962699" w:id="8"/>
    <w:p>
      <w:pPr>
        <w:sectPr>
          <w:pgSz w:w="11906" w:h="16383" w:orient="portrait"/>
        </w:sectPr>
      </w:pPr>
    </w:p>
    <w:bookmarkEnd w:id="8"/>
    <w:bookmarkEnd w:id="6"/>
    <w:bookmarkStart w:name="block-69962700"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8 КЛАСС</w:t>
      </w:r>
    </w:p>
    <w:p>
      <w:pPr>
        <w:spacing w:before="0" w:after="0" w:line="264"/>
        <w:ind w:firstLine="600"/>
        <w:jc w:val="both"/>
      </w:pPr>
      <w:r>
        <w:rPr>
          <w:rFonts w:ascii="Times New Roman" w:hAnsi="Times New Roman"/>
          <w:b/>
          <w:i w:val="false"/>
          <w:color w:val="000000"/>
          <w:sz w:val="28"/>
        </w:rPr>
        <w:t>Первоначальные химические понятия</w:t>
      </w:r>
    </w:p>
    <w:p>
      <w:pPr>
        <w:spacing w:before="0" w:after="0" w:line="264"/>
        <w:ind w:firstLine="600"/>
        <w:jc w:val="both"/>
      </w:pPr>
      <w:r>
        <w:rPr>
          <w:rFonts w:ascii="Times New Roman" w:hAnsi="Times New Roman"/>
          <w:b w:val="false"/>
          <w:i w:val="false"/>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pPr>
        <w:spacing w:before="0" w:after="0" w:line="264"/>
        <w:ind w:firstLine="600"/>
        <w:jc w:val="both"/>
      </w:pPr>
      <w:r>
        <w:rPr>
          <w:rFonts w:ascii="Times New Roman" w:hAnsi="Times New Roman"/>
          <w:b w:val="false"/>
          <w:i w:val="false"/>
          <w:color w:val="000000"/>
          <w:sz w:val="28"/>
        </w:rPr>
        <w:t>Атомы и молекулы. Химические элементы. Символы химических элементов. Простые и сложные вещества. Атомно-молекулярное учение.</w:t>
      </w:r>
    </w:p>
    <w:p>
      <w:pPr>
        <w:spacing w:before="0" w:after="0" w:line="264"/>
        <w:ind w:firstLine="600"/>
        <w:jc w:val="both"/>
      </w:pPr>
      <w:r>
        <w:rPr>
          <w:rFonts w:ascii="Times New Roman" w:hAnsi="Times New Roman"/>
          <w:b w:val="false"/>
          <w:i w:val="false"/>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pPr>
        <w:spacing w:before="0" w:after="0" w:line="264"/>
        <w:ind w:firstLine="600"/>
        <w:jc w:val="both"/>
      </w:pPr>
      <w:r>
        <w:rPr>
          <w:rFonts w:ascii="Times New Roman" w:hAnsi="Times New Roman"/>
          <w:b w:val="false"/>
          <w:i w:val="false"/>
          <w:color w:val="000000"/>
          <w:sz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pPr>
        <w:spacing w:before="0" w:after="0" w:line="264"/>
        <w:ind w:firstLine="600"/>
        <w:jc w:val="both"/>
      </w:pPr>
      <w:r>
        <w:rPr>
          <w:rFonts w:ascii="Times New Roman" w:hAnsi="Times New Roman"/>
          <w:b w:val="false"/>
          <w:i w:val="false"/>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b w:val="false"/>
          <w:i w:val="false"/>
          <w:color w:val="000000"/>
          <w:sz w:val="28"/>
        </w:rPr>
        <w:t>II</w:t>
      </w:r>
      <w:r>
        <w:rPr>
          <w:rFonts w:ascii="Times New Roman" w:hAnsi="Times New Roman"/>
          <w:b w:val="false"/>
          <w:i w:val="false"/>
          <w:color w:val="000000"/>
          <w:sz w:val="28"/>
        </w:rPr>
        <w:t>) при нагревании, взаимодействие железа с раствором соли меди (</w:t>
      </w:r>
      <w:r>
        <w:rPr>
          <w:rFonts w:ascii="Times New Roman" w:hAnsi="Times New Roman"/>
          <w:b w:val="false"/>
          <w:i w:val="false"/>
          <w:color w:val="000000"/>
          <w:sz w:val="28"/>
        </w:rPr>
        <w:t>II</w:t>
      </w:r>
      <w:r>
        <w:rPr>
          <w:rFonts w:ascii="Times New Roman" w:hAnsi="Times New Roman"/>
          <w:b w:val="false"/>
          <w:i w:val="false"/>
          <w:color w:val="000000"/>
          <w:sz w:val="28"/>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pPr>
        <w:spacing w:before="0" w:after="0" w:line="264"/>
        <w:ind w:firstLine="600"/>
        <w:jc w:val="both"/>
      </w:pPr>
      <w:r>
        <w:rPr>
          <w:rFonts w:ascii="Times New Roman" w:hAnsi="Times New Roman"/>
          <w:b/>
          <w:i w:val="false"/>
          <w:color w:val="000000"/>
          <w:sz w:val="28"/>
        </w:rPr>
        <w:t>Важнейшие представители неорганических веществ</w:t>
      </w:r>
    </w:p>
    <w:p>
      <w:pPr>
        <w:spacing w:before="0" w:after="0" w:line="264"/>
        <w:ind w:firstLine="600"/>
        <w:jc w:val="both"/>
      </w:pPr>
      <w:r>
        <w:rPr>
          <w:rFonts w:ascii="Times New Roman" w:hAnsi="Times New Roman"/>
          <w:b w:val="false"/>
          <w:i w:val="false"/>
          <w:color w:val="000000"/>
          <w:sz w:val="28"/>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pPr>
        <w:spacing w:before="0" w:after="0" w:line="264"/>
        <w:ind w:firstLine="600"/>
        <w:jc w:val="both"/>
      </w:pPr>
      <w:r>
        <w:rPr>
          <w:rFonts w:ascii="Times New Roman" w:hAnsi="Times New Roman"/>
          <w:b w:val="false"/>
          <w:i w:val="false"/>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pPr>
        <w:spacing w:before="0" w:after="0" w:line="264"/>
        <w:ind w:firstLine="600"/>
        <w:jc w:val="both"/>
      </w:pPr>
      <w:r>
        <w:rPr>
          <w:rFonts w:ascii="Times New Roman" w:hAnsi="Times New Roman"/>
          <w:b w:val="false"/>
          <w:i w:val="false"/>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pPr>
        <w:spacing w:before="0" w:after="0" w:line="264"/>
        <w:ind w:firstLine="600"/>
        <w:jc w:val="both"/>
      </w:pPr>
      <w:r>
        <w:rPr>
          <w:rFonts w:ascii="Times New Roman" w:hAnsi="Times New Roman"/>
          <w:b w:val="false"/>
          <w:i w:val="false"/>
          <w:color w:val="000000"/>
          <w:sz w:val="28"/>
        </w:rPr>
        <w:t>Молярный объём газов. Расчёты по химическим уравнениям.</w:t>
      </w:r>
    </w:p>
    <w:p>
      <w:pPr>
        <w:spacing w:before="0" w:after="0" w:line="264"/>
        <w:ind w:firstLine="600"/>
        <w:jc w:val="both"/>
      </w:pPr>
      <w:r>
        <w:rPr>
          <w:rFonts w:ascii="Times New Roman" w:hAnsi="Times New Roman"/>
          <w:b w:val="false"/>
          <w:i w:val="false"/>
          <w:color w:val="000000"/>
          <w:sz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pPr>
        <w:spacing w:before="0" w:after="0" w:line="264"/>
        <w:ind w:firstLine="600"/>
        <w:jc w:val="both"/>
      </w:pPr>
      <w:r>
        <w:rPr>
          <w:rFonts w:ascii="Times New Roman" w:hAnsi="Times New Roman"/>
          <w:b w:val="false"/>
          <w:i w:val="false"/>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pPr>
        <w:spacing w:before="0" w:after="0" w:line="264"/>
        <w:ind w:firstLine="600"/>
        <w:jc w:val="both"/>
      </w:pPr>
      <w:r>
        <w:rPr>
          <w:rFonts w:ascii="Times New Roman" w:hAnsi="Times New Roman"/>
          <w:b w:val="false"/>
          <w:i w:val="false"/>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pPr>
        <w:spacing w:before="0" w:after="0" w:line="264"/>
        <w:ind w:firstLine="600"/>
        <w:jc w:val="both"/>
      </w:pPr>
      <w:r>
        <w:rPr>
          <w:rFonts w:ascii="Times New Roman" w:hAnsi="Times New Roman"/>
          <w:b w:val="false"/>
          <w:i w:val="false"/>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pPr>
        <w:spacing w:before="0" w:after="0" w:line="264"/>
        <w:ind w:firstLine="600"/>
        <w:jc w:val="both"/>
      </w:pPr>
      <w:r>
        <w:rPr>
          <w:rFonts w:ascii="Times New Roman" w:hAnsi="Times New Roman"/>
          <w:b w:val="false"/>
          <w:i w:val="false"/>
          <w:color w:val="000000"/>
          <w:sz w:val="28"/>
        </w:rPr>
        <w:t>Соли. Номенклатура солей. Физические и химические свойства солей. Получение солей.</w:t>
      </w:r>
    </w:p>
    <w:p>
      <w:pPr>
        <w:spacing w:before="0" w:after="0" w:line="264"/>
        <w:ind w:firstLine="600"/>
        <w:jc w:val="both"/>
      </w:pPr>
      <w:r>
        <w:rPr>
          <w:rFonts w:ascii="Times New Roman" w:hAnsi="Times New Roman"/>
          <w:b w:val="false"/>
          <w:i w:val="false"/>
          <w:color w:val="000000"/>
          <w:sz w:val="28"/>
        </w:rPr>
        <w:t>Генетическая связь между классами неорганических соединений.</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b w:val="false"/>
          <w:i w:val="false"/>
          <w:color w:val="000000"/>
          <w:sz w:val="28"/>
        </w:rPr>
        <w:t>II</w:t>
      </w:r>
      <w:r>
        <w:rPr>
          <w:rFonts w:ascii="Times New Roman" w:hAnsi="Times New Roman"/>
          <w:b w:val="false"/>
          <w:i w:val="false"/>
          <w:color w:val="000000"/>
          <w:sz w:val="28"/>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b w:val="false"/>
          <w:i w:val="false"/>
          <w:color w:val="000000"/>
          <w:sz w:val="28"/>
        </w:rPr>
        <w:t>II</w:t>
      </w:r>
      <w:r>
        <w:rPr>
          <w:rFonts w:ascii="Times New Roman" w:hAnsi="Times New Roman"/>
          <w:b w:val="false"/>
          <w:i w:val="false"/>
          <w:color w:val="000000"/>
          <w:sz w:val="28"/>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pPr>
        <w:spacing w:before="0" w:after="0" w:line="264"/>
        <w:ind w:firstLine="600"/>
        <w:jc w:val="both"/>
      </w:pPr>
      <w:r>
        <w:rPr>
          <w:rFonts w:ascii="Times New Roman" w:hAnsi="Times New Roman"/>
          <w:b/>
          <w:i w:val="false"/>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pPr>
        <w:spacing w:before="0" w:after="0" w:line="264"/>
        <w:ind w:firstLine="600"/>
        <w:jc w:val="both"/>
      </w:pPr>
      <w:r>
        <w:rPr>
          <w:rFonts w:ascii="Times New Roman" w:hAnsi="Times New Roman"/>
          <w:b w:val="false"/>
          <w:i w:val="false"/>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pPr>
        <w:spacing w:before="0" w:after="0" w:line="264"/>
        <w:ind w:firstLine="600"/>
        <w:jc w:val="both"/>
      </w:pPr>
      <w:r>
        <w:rPr>
          <w:rFonts w:ascii="Times New Roman" w:hAnsi="Times New Roman"/>
          <w:b w:val="false"/>
          <w:i w:val="false"/>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pPr>
        <w:spacing w:before="0" w:after="0" w:line="264"/>
        <w:ind w:firstLine="600"/>
        <w:jc w:val="both"/>
      </w:pPr>
      <w:r>
        <w:rPr>
          <w:rFonts w:ascii="Times New Roman" w:hAnsi="Times New Roman"/>
          <w:b w:val="false"/>
          <w:i w:val="false"/>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pPr>
        <w:spacing w:before="0" w:after="0" w:line="264"/>
        <w:ind w:firstLine="600"/>
        <w:jc w:val="both"/>
      </w:pPr>
      <w:r>
        <w:rPr>
          <w:rFonts w:ascii="Times New Roman" w:hAnsi="Times New Roman"/>
          <w:b w:val="false"/>
          <w:i w:val="false"/>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pPr>
        <w:spacing w:before="0" w:after="0" w:line="264"/>
        <w:ind w:firstLine="600"/>
        <w:jc w:val="both"/>
      </w:pPr>
      <w:r>
        <w:rPr>
          <w:rFonts w:ascii="Times New Roman" w:hAnsi="Times New Roman"/>
          <w:b w:val="false"/>
          <w:i w:val="false"/>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pPr>
        <w:spacing w:before="0" w:after="0" w:line="264"/>
        <w:ind w:firstLine="600"/>
        <w:jc w:val="both"/>
      </w:pPr>
      <w:r>
        <w:rPr>
          <w:rFonts w:ascii="Times New Roman" w:hAnsi="Times New Roman"/>
          <w:b w:val="false"/>
          <w:i w:val="false"/>
          <w:color w:val="000000"/>
          <w:sz w:val="28"/>
        </w:rPr>
        <w:t>Химическая связь. Ковалентная (полярная и неполярная) связь. Электроотрицательность химических элементов. Ионная связь.</w:t>
      </w:r>
    </w:p>
    <w:p>
      <w:pPr>
        <w:spacing w:before="0" w:after="0" w:line="264"/>
        <w:ind w:firstLine="600"/>
        <w:jc w:val="both"/>
      </w:pPr>
      <w:r>
        <w:rPr>
          <w:rFonts w:ascii="Times New Roman" w:hAnsi="Times New Roman"/>
          <w:b w:val="false"/>
          <w:i w:val="false"/>
          <w:color w:val="000000"/>
          <w:sz w:val="28"/>
        </w:rPr>
        <w:t>Степень окисления. Окислительно-восстановительные реакции. Процессы окисления и восстановления. Окислители и восстановители.</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pPr>
        <w:spacing w:before="0" w:after="0" w:line="264"/>
        <w:ind w:firstLine="600"/>
        <w:jc w:val="both"/>
      </w:pPr>
      <w:r>
        <w:rPr>
          <w:rFonts w:ascii="Times New Roman" w:hAnsi="Times New Roman"/>
          <w:b/>
          <w:i/>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pPr>
        <w:spacing w:before="0" w:after="0" w:line="264"/>
        <w:ind w:firstLine="600"/>
        <w:jc w:val="both"/>
      </w:pPr>
      <w:r>
        <w:rPr>
          <w:rFonts w:ascii="Times New Roman" w:hAnsi="Times New Roman"/>
          <w:b w:val="false"/>
          <w:i w:val="false"/>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pPr>
        <w:spacing w:before="0" w:after="0" w:line="264"/>
        <w:ind w:firstLine="600"/>
        <w:jc w:val="both"/>
      </w:pPr>
      <w:r>
        <w:rPr>
          <w:rFonts w:ascii="Times New Roman" w:hAnsi="Times New Roman"/>
          <w:b w:val="false"/>
          <w:i w:val="false"/>
          <w:color w:val="000000"/>
          <w:sz w:val="28"/>
        </w:rPr>
        <w:t>Биология: фотосинтез, дыхание, биосфера.</w:t>
      </w:r>
    </w:p>
    <w:p>
      <w:pPr>
        <w:spacing w:before="0" w:after="0" w:line="264"/>
        <w:ind w:firstLine="600"/>
        <w:jc w:val="both"/>
      </w:pPr>
      <w:r>
        <w:rPr>
          <w:rFonts w:ascii="Times New Roman" w:hAnsi="Times New Roman"/>
          <w:b w:val="false"/>
          <w:i w:val="false"/>
          <w:color w:val="000000"/>
          <w:sz w:val="28"/>
        </w:rPr>
        <w:t>География: атмосфера, гидросфера, минералы, горные породы, полезные ископаемые, топливо, водные ресурсы.</w:t>
      </w:r>
    </w:p>
    <w:p>
      <w:pPr>
        <w:spacing w:before="0" w:after="0" w:line="264"/>
        <w:ind w:firstLine="60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Вещество и химическая реакция</w:t>
      </w:r>
    </w:p>
    <w:p>
      <w:pPr>
        <w:spacing w:before="0" w:after="0" w:line="264"/>
        <w:ind w:firstLine="600"/>
        <w:jc w:val="both"/>
      </w:pPr>
      <w:r>
        <w:rPr>
          <w:rFonts w:ascii="Times New Roman" w:hAnsi="Times New Roman"/>
          <w:b w:val="false"/>
          <w:i w:val="false"/>
          <w:color w:val="000000"/>
          <w:sz w:val="28"/>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pPr>
        <w:spacing w:before="0" w:after="0" w:line="264"/>
        <w:ind w:firstLine="600"/>
        <w:jc w:val="both"/>
      </w:pPr>
      <w:r>
        <w:rPr>
          <w:rFonts w:ascii="Times New Roman" w:hAnsi="Times New Roman"/>
          <w:b w:val="false"/>
          <w:i w:val="false"/>
          <w:color w:val="000000"/>
          <w:sz w:val="28"/>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pPr>
        <w:spacing w:before="0" w:after="0" w:line="264"/>
        <w:ind w:firstLine="600"/>
        <w:jc w:val="both"/>
      </w:pPr>
      <w:r>
        <w:rPr>
          <w:rFonts w:ascii="Times New Roman" w:hAnsi="Times New Roman"/>
          <w:b w:val="false"/>
          <w:i w:val="false"/>
          <w:color w:val="000000"/>
          <w:sz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pPr>
        <w:spacing w:before="0" w:after="0" w:line="264"/>
        <w:ind w:firstLine="600"/>
        <w:jc w:val="both"/>
      </w:pPr>
      <w:r>
        <w:rPr>
          <w:rFonts w:ascii="Times New Roman" w:hAnsi="Times New Roman"/>
          <w:b w:val="false"/>
          <w:i w:val="false"/>
          <w:color w:val="000000"/>
          <w:sz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pPr>
        <w:spacing w:before="0" w:after="0" w:line="264"/>
        <w:ind w:firstLine="600"/>
        <w:jc w:val="both"/>
      </w:pPr>
      <w:r>
        <w:rPr>
          <w:rFonts w:ascii="Times New Roman" w:hAnsi="Times New Roman"/>
          <w:b w:val="false"/>
          <w:i w:val="false"/>
          <w:color w:val="000000"/>
          <w:sz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pPr>
        <w:spacing w:before="0" w:after="0" w:line="264"/>
        <w:ind w:firstLine="600"/>
        <w:jc w:val="both"/>
      </w:pPr>
      <w:r>
        <w:rPr>
          <w:rFonts w:ascii="Times New Roman" w:hAnsi="Times New Roman"/>
          <w:b w:val="false"/>
          <w:i w:val="false"/>
          <w:color w:val="000000"/>
          <w:sz w:val="28"/>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pPr>
        <w:spacing w:before="0" w:after="0" w:line="264"/>
        <w:ind w:firstLine="600"/>
        <w:jc w:val="both"/>
      </w:pPr>
      <w:r>
        <w:rPr>
          <w:rFonts w:ascii="Times New Roman" w:hAnsi="Times New Roman"/>
          <w:b w:val="false"/>
          <w:i w:val="false"/>
          <w:color w:val="000000"/>
          <w:sz w:val="28"/>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pPr>
        <w:spacing w:before="0" w:after="0" w:line="264"/>
        <w:ind w:firstLine="600"/>
        <w:jc w:val="both"/>
      </w:pPr>
      <w:r>
        <w:rPr>
          <w:rFonts w:ascii="Times New Roman" w:hAnsi="Times New Roman"/>
          <w:b w:val="false"/>
          <w:i w:val="false"/>
          <w:color w:val="000000"/>
          <w:sz w:val="28"/>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pPr>
        <w:spacing w:before="0" w:after="0" w:line="264"/>
        <w:ind w:firstLine="600"/>
        <w:jc w:val="both"/>
      </w:pPr>
      <w:r>
        <w:rPr>
          <w:rFonts w:ascii="Times New Roman" w:hAnsi="Times New Roman"/>
          <w:b/>
          <w:i w:val="false"/>
          <w:color w:val="000000"/>
          <w:sz w:val="28"/>
        </w:rPr>
        <w:t>Неметаллы и их соединения</w:t>
      </w:r>
    </w:p>
    <w:p>
      <w:pPr>
        <w:spacing w:before="0" w:after="0" w:line="264"/>
        <w:ind w:firstLine="600"/>
        <w:jc w:val="both"/>
      </w:pPr>
      <w:r>
        <w:rPr>
          <w:rFonts w:ascii="Times New Roman" w:hAnsi="Times New Roman"/>
          <w:b w:val="false"/>
          <w:i w:val="false"/>
          <w:color w:val="000000"/>
          <w:sz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VI</w:t>
      </w:r>
      <w:r>
        <w:rPr>
          <w:rFonts w:ascii="Times New Roman" w:hAnsi="Times New Roman"/>
          <w:b w:val="false"/>
          <w:i w:val="false"/>
          <w:color w:val="000000"/>
          <w:sz w:val="28"/>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V</w:t>
      </w:r>
      <w:r>
        <w:rPr>
          <w:rFonts w:ascii="Times New Roman" w:hAnsi="Times New Roman"/>
          <w:b w:val="false"/>
          <w:i w:val="false"/>
          <w:color w:val="000000"/>
          <w:sz w:val="28"/>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b w:val="false"/>
          <w:i w:val="false"/>
          <w:color w:val="000000"/>
          <w:sz w:val="28"/>
        </w:rPr>
        <w:t>V</w:t>
      </w:r>
      <w:r>
        <w:rPr>
          <w:rFonts w:ascii="Times New Roman" w:hAnsi="Times New Roman"/>
          <w:b w:val="false"/>
          <w:i w:val="false"/>
          <w:color w:val="000000"/>
          <w:sz w:val="28"/>
        </w:rPr>
        <w:t>) и фосфорная кислота, физические и химические свойства, получение. Использование фосфатов в качестве минеральных удобрений.</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IV</w:t>
      </w:r>
      <w:r>
        <w:rPr>
          <w:rFonts w:ascii="Times New Roman" w:hAnsi="Times New Roman"/>
          <w:b w:val="false"/>
          <w:i w:val="false"/>
          <w:color w:val="000000"/>
          <w:sz w:val="28"/>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b w:val="false"/>
          <w:i w:val="false"/>
          <w:color w:val="000000"/>
          <w:sz w:val="28"/>
        </w:rPr>
        <w:t>IV</w:t>
      </w:r>
      <w:r>
        <w:rPr>
          <w:rFonts w:ascii="Times New Roman" w:hAnsi="Times New Roman"/>
          <w:b w:val="false"/>
          <w:i w:val="false"/>
          <w:color w:val="000000"/>
          <w:sz w:val="28"/>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pPr>
        <w:spacing w:before="0" w:after="0" w:line="264"/>
        <w:ind w:firstLine="600"/>
        <w:jc w:val="both"/>
      </w:pPr>
      <w:r>
        <w:rPr>
          <w:rFonts w:ascii="Times New Roman" w:hAnsi="Times New Roman"/>
          <w:b w:val="false"/>
          <w:i w:val="false"/>
          <w:color w:val="000000"/>
          <w:sz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pPr>
        <w:spacing w:before="0" w:after="0" w:line="264"/>
        <w:ind w:firstLine="600"/>
        <w:jc w:val="both"/>
      </w:pPr>
      <w:r>
        <w:rPr>
          <w:rFonts w:ascii="Times New Roman" w:hAnsi="Times New Roman"/>
          <w:b w:val="false"/>
          <w:i w:val="false"/>
          <w:color w:val="000000"/>
          <w:sz w:val="28"/>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b w:val="false"/>
          <w:i w:val="false"/>
          <w:color w:val="000000"/>
          <w:sz w:val="28"/>
        </w:rPr>
        <w:t>IV</w:t>
      </w:r>
      <w:r>
        <w:rPr>
          <w:rFonts w:ascii="Times New Roman" w:hAnsi="Times New Roman"/>
          <w:b w:val="false"/>
          <w:i w:val="false"/>
          <w:color w:val="000000"/>
          <w:sz w:val="28"/>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pPr>
        <w:spacing w:before="0" w:after="0" w:line="264"/>
        <w:ind w:firstLine="600"/>
        <w:jc w:val="both"/>
      </w:pPr>
      <w:r>
        <w:rPr>
          <w:rFonts w:ascii="Times New Roman" w:hAnsi="Times New Roman"/>
          <w:b/>
          <w:i w:val="false"/>
          <w:color w:val="000000"/>
          <w:sz w:val="28"/>
        </w:rPr>
        <w:t>Металлы и их соединения</w:t>
      </w:r>
    </w:p>
    <w:p>
      <w:pPr>
        <w:spacing w:before="0" w:after="0" w:line="264"/>
        <w:ind w:firstLine="600"/>
        <w:jc w:val="both"/>
      </w:pPr>
      <w:r>
        <w:rPr>
          <w:rFonts w:ascii="Times New Roman" w:hAnsi="Times New Roman"/>
          <w:b w:val="false"/>
          <w:i w:val="false"/>
          <w:color w:val="000000"/>
          <w:sz w:val="28"/>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pPr>
        <w:spacing w:before="0" w:after="0" w:line="264"/>
        <w:ind w:firstLine="600"/>
        <w:jc w:val="both"/>
      </w:pPr>
      <w:r>
        <w:rPr>
          <w:rFonts w:ascii="Times New Roman" w:hAnsi="Times New Roman"/>
          <w:b w:val="false"/>
          <w:i w:val="false"/>
          <w:color w:val="000000"/>
          <w:sz w:val="28"/>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pPr>
        <w:spacing w:before="0" w:after="0" w:line="264"/>
        <w:ind w:firstLine="600"/>
        <w:jc w:val="both"/>
      </w:pPr>
      <w:r>
        <w:rPr>
          <w:rFonts w:ascii="Times New Roman" w:hAnsi="Times New Roman"/>
          <w:b w:val="false"/>
          <w:i w:val="false"/>
          <w:color w:val="000000"/>
          <w:sz w:val="28"/>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pPr>
        <w:spacing w:before="0" w:after="0" w:line="264"/>
        <w:ind w:firstLine="600"/>
        <w:jc w:val="both"/>
      </w:pPr>
      <w:r>
        <w:rPr>
          <w:rFonts w:ascii="Times New Roman" w:hAnsi="Times New Roman"/>
          <w:b w:val="false"/>
          <w:i w:val="false"/>
          <w:color w:val="000000"/>
          <w:sz w:val="28"/>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pPr>
        <w:spacing w:before="0" w:after="0" w:line="264"/>
        <w:ind w:firstLine="600"/>
        <w:jc w:val="both"/>
      </w:pPr>
      <w:r>
        <w:rPr>
          <w:rFonts w:ascii="Times New Roman" w:hAnsi="Times New Roman"/>
          <w:b w:val="false"/>
          <w:i w:val="false"/>
          <w:color w:val="000000"/>
          <w:sz w:val="28"/>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b w:val="false"/>
          <w:i w:val="false"/>
          <w:color w:val="000000"/>
          <w:sz w:val="28"/>
        </w:rPr>
        <w:t>II</w:t>
      </w:r>
      <w:r>
        <w:rPr>
          <w:rFonts w:ascii="Times New Roman" w:hAnsi="Times New Roman"/>
          <w:b w:val="false"/>
          <w:i w:val="false"/>
          <w:color w:val="000000"/>
          <w:sz w:val="28"/>
        </w:rPr>
        <w:t>) и железа (</w:t>
      </w:r>
      <w:r>
        <w:rPr>
          <w:rFonts w:ascii="Times New Roman" w:hAnsi="Times New Roman"/>
          <w:b w:val="false"/>
          <w:i w:val="false"/>
          <w:color w:val="000000"/>
          <w:sz w:val="28"/>
        </w:rPr>
        <w:t>III</w:t>
      </w:r>
      <w:r>
        <w:rPr>
          <w:rFonts w:ascii="Times New Roman" w:hAnsi="Times New Roman"/>
          <w:b w:val="false"/>
          <w:i w:val="false"/>
          <w:color w:val="000000"/>
          <w:sz w:val="28"/>
        </w:rPr>
        <w:t>), их состав, свойства и получение.</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b w:val="false"/>
          <w:i w:val="false"/>
          <w:color w:val="000000"/>
          <w:sz w:val="28"/>
        </w:rPr>
        <w:t>II</w:t>
      </w:r>
      <w:r>
        <w:rPr>
          <w:rFonts w:ascii="Times New Roman" w:hAnsi="Times New Roman"/>
          <w:b w:val="false"/>
          <w:i w:val="false"/>
          <w:color w:val="000000"/>
          <w:sz w:val="28"/>
        </w:rPr>
        <w:t>) и железа (</w:t>
      </w:r>
      <w:r>
        <w:rPr>
          <w:rFonts w:ascii="Times New Roman" w:hAnsi="Times New Roman"/>
          <w:b w:val="false"/>
          <w:i w:val="false"/>
          <w:color w:val="000000"/>
          <w:sz w:val="28"/>
        </w:rPr>
        <w:t>III</w:t>
      </w:r>
      <w:r>
        <w:rPr>
          <w:rFonts w:ascii="Times New Roman" w:hAnsi="Times New Roman"/>
          <w:b w:val="false"/>
          <w:i w:val="false"/>
          <w:color w:val="000000"/>
          <w:sz w:val="28"/>
        </w:rPr>
        <w:t>), меди (</w:t>
      </w:r>
      <w:r>
        <w:rPr>
          <w:rFonts w:ascii="Times New Roman" w:hAnsi="Times New Roman"/>
          <w:b w:val="false"/>
          <w:i w:val="false"/>
          <w:color w:val="000000"/>
          <w:sz w:val="28"/>
        </w:rPr>
        <w:t>II</w:t>
      </w:r>
      <w:r>
        <w:rPr>
          <w:rFonts w:ascii="Times New Roman" w:hAnsi="Times New Roman"/>
          <w:b w:val="false"/>
          <w:i w:val="false"/>
          <w:color w:val="000000"/>
          <w:sz w:val="28"/>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pPr>
        <w:spacing w:before="0" w:after="0" w:line="264"/>
        <w:ind w:firstLine="600"/>
        <w:jc w:val="both"/>
      </w:pPr>
      <w:r>
        <w:rPr>
          <w:rFonts w:ascii="Times New Roman" w:hAnsi="Times New Roman"/>
          <w:b/>
          <w:i w:val="false"/>
          <w:color w:val="000000"/>
          <w:sz w:val="28"/>
        </w:rPr>
        <w:t>Химия и окружающая среда</w:t>
      </w:r>
    </w:p>
    <w:p>
      <w:pPr>
        <w:spacing w:before="0" w:after="0" w:line="264"/>
        <w:ind w:firstLine="600"/>
        <w:jc w:val="both"/>
      </w:pPr>
      <w:r>
        <w:rPr>
          <w:rFonts w:ascii="Times New Roman" w:hAnsi="Times New Roman"/>
          <w:b w:val="false"/>
          <w:i w:val="false"/>
          <w:color w:val="000000"/>
          <w:sz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pPr>
        <w:spacing w:before="0" w:after="0" w:line="264"/>
        <w:ind w:firstLine="600"/>
        <w:jc w:val="both"/>
      </w:pPr>
      <w:r>
        <w:rPr>
          <w:rFonts w:ascii="Times New Roman" w:hAnsi="Times New Roman"/>
          <w:b w:val="false"/>
          <w:i w:val="false"/>
          <w:color w:val="000000"/>
          <w:sz w:val="28"/>
        </w:rPr>
        <w:t>Химическое загрязнение окружающей среды (предельная допустимая концентрация веществ, далее – ПДК). Роль химии в решении экологических проблем.</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материалов (стекло, сплавы металлов, полимерные материалы).</w:t>
      </w:r>
    </w:p>
    <w:p>
      <w:pPr>
        <w:spacing w:before="0" w:after="0" w:line="264"/>
        <w:ind w:firstLine="600"/>
        <w:jc w:val="both"/>
      </w:pPr>
      <w:r>
        <w:rPr>
          <w:rFonts w:ascii="Times New Roman" w:hAnsi="Times New Roman"/>
          <w:b/>
          <w:i/>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pPr>
        <w:spacing w:before="0" w:after="0" w:line="264"/>
        <w:ind w:firstLine="600"/>
        <w:jc w:val="both"/>
      </w:pPr>
      <w:r>
        <w:rPr>
          <w:rFonts w:ascii="Times New Roman" w:hAnsi="Times New Roman"/>
          <w:b w:val="false"/>
          <w:i w:val="false"/>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pPr>
        <w:spacing w:before="0" w:after="0" w:line="264"/>
        <w:ind w:firstLine="600"/>
        <w:jc w:val="both"/>
      </w:pPr>
      <w:r>
        <w:rPr>
          <w:rFonts w:ascii="Times New Roman" w:hAnsi="Times New Roman"/>
          <w:b w:val="false"/>
          <w:i w:val="false"/>
          <w:color w:val="000000"/>
          <w:sz w:val="28"/>
        </w:rPr>
        <w:t>Биология: фотосинтез, дыхание, биосфера, экосистема, минеральные удобрения, микроэлементы, макроэлементы, питательные вещества.</w:t>
      </w:r>
    </w:p>
    <w:p>
      <w:pPr>
        <w:spacing w:before="0" w:after="0" w:line="264"/>
        <w:ind w:firstLine="600"/>
        <w:jc w:val="both"/>
      </w:pPr>
      <w:r>
        <w:rPr>
          <w:rFonts w:ascii="Times New Roman" w:hAnsi="Times New Roman"/>
          <w:b w:val="false"/>
          <w:i w:val="false"/>
          <w:color w:val="000000"/>
          <w:sz w:val="28"/>
        </w:rPr>
        <w:t>География: атмосфера, гидросфера, минералы, горные породы, полезные ископаемые, топливо, водные ресурсы.</w:t>
      </w:r>
    </w:p>
    <w:bookmarkStart w:name="block-69962700" w:id="10"/>
    <w:p>
      <w:pPr>
        <w:sectPr>
          <w:pgSz w:w="11906" w:h="16383" w:orient="portrait"/>
        </w:sectPr>
      </w:pPr>
    </w:p>
    <w:bookmarkEnd w:id="10"/>
    <w:bookmarkEnd w:id="9"/>
    <w:bookmarkStart w:name="block-69962702" w:id="11"/>
    <w:p>
      <w:pPr>
        <w:spacing w:before="0" w:after="0" w:line="264"/>
        <w:ind w:left="120"/>
        <w:jc w:val="both"/>
      </w:pPr>
      <w:r>
        <w:rPr>
          <w:rFonts w:ascii="Times New Roman" w:hAnsi="Times New Roman"/>
          <w:b/>
          <w:i w:val="false"/>
          <w:color w:val="000000"/>
          <w:sz w:val="28"/>
        </w:rPr>
        <w:t>ПЛАНИРУЕМЫЕ РЕЗУЛЬТАТЫ ОСВОЕНИЯ ПРОГРАММЫ ПО ХИМИИ НА УРОВНЕ ОСНОВНОГО ОБЩЕГО ОБРАЗОВАНИЯ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pPr>
        <w:spacing w:before="0" w:after="0" w:line="264"/>
        <w:ind w:firstLine="600"/>
        <w:jc w:val="both"/>
      </w:pPr>
      <w:r>
        <w:rPr>
          <w:rFonts w:ascii="Times New Roman" w:hAnsi="Times New Roman"/>
          <w:b w:val="false"/>
          <w:i w:val="false"/>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pPr>
        <w:spacing w:before="0" w:after="0" w:line="264"/>
        <w:ind w:firstLine="600"/>
        <w:jc w:val="both"/>
      </w:pPr>
      <w:r>
        <w:rPr>
          <w:rFonts w:ascii="Times New Roman" w:hAnsi="Times New Roman"/>
          <w:b w:val="false"/>
          <w:i w:val="false"/>
          <w:color w:val="000000"/>
          <w:sz w:val="28"/>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pPr>
        <w:spacing w:before="0" w:after="0" w:line="264"/>
        <w:ind w:firstLine="600"/>
        <w:jc w:val="both"/>
      </w:pPr>
      <w:r>
        <w:rPr>
          <w:rFonts w:ascii="Times New Roman" w:hAnsi="Times New Roman"/>
          <w:b w:val="false"/>
          <w:i w:val="false"/>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pPr>
        <w:spacing w:before="0" w:after="0" w:line="264"/>
        <w:ind w:firstLine="600"/>
        <w:jc w:val="both"/>
      </w:pPr>
      <w:bookmarkStart w:name="_Toc138318759" w:id="12"/>
      <w:bookmarkEnd w:id="12"/>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формирования культуры здоровья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pPr>
        <w:spacing w:before="0" w:after="0" w:line="264"/>
        <w:ind w:firstLine="600"/>
        <w:jc w:val="both"/>
      </w:pPr>
      <w:r>
        <w:rPr>
          <w:rFonts w:ascii="Times New Roman" w:hAnsi="Times New Roman"/>
          <w:b w:val="false"/>
          <w:i w:val="false"/>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pPr>
        <w:spacing w:before="0" w:after="0" w:line="264"/>
        <w:ind w:firstLine="60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pPr>
        <w:spacing w:before="0" w:after="0" w:line="264"/>
        <w:ind w:firstLine="600"/>
        <w:jc w:val="both"/>
      </w:pPr>
      <w:r>
        <w:rPr>
          <w:rFonts w:ascii="Times New Roman" w:hAnsi="Times New Roman"/>
          <w:b w:val="false"/>
          <w:i w:val="false"/>
          <w:color w:val="000000"/>
          <w:sz w:val="28"/>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pPr>
        <w:spacing w:before="0" w:after="0" w:line="264"/>
        <w:ind w:firstLine="600"/>
        <w:jc w:val="both"/>
      </w:pPr>
      <w:r>
        <w:rPr>
          <w:rFonts w:ascii="Times New Roman" w:hAnsi="Times New Roman"/>
          <w:b w:val="false"/>
          <w:i w:val="false"/>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pPr>
        <w:spacing w:before="0" w:after="0" w:line="264"/>
        <w:ind w:firstLine="600"/>
        <w:jc w:val="both"/>
      </w:pPr>
      <w:r>
        <w:rPr>
          <w:rFonts w:ascii="Times New Roman" w:hAnsi="Times New Roman"/>
          <w:b w:val="false"/>
          <w:i w:val="false"/>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pPr>
        <w:spacing w:before="0" w:after="0" w:line="264"/>
        <w:ind w:firstLine="600"/>
        <w:jc w:val="both"/>
      </w:pPr>
      <w:r>
        <w:rPr>
          <w:rFonts w:ascii="Times New Roman" w:hAnsi="Times New Roman"/>
          <w:b w:val="false"/>
          <w:i w:val="false"/>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name="_Toc138318760" w:id="13"/>
      <w:bookmarkEnd w:id="13"/>
      <w:bookmarkStart w:name="_Toc134720971" w:id="14"/>
      <w:bookmarkEnd w:id="14"/>
    </w:p>
    <w:p>
      <w:pPr>
        <w:spacing w:before="0" w:after="0" w:line="264"/>
        <w:ind w:firstLine="60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8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1"/>
        </w:numPr>
        <w:spacing w:before="0" w:after="0" w:line="264"/>
        <w:jc w:val="both"/>
      </w:pPr>
      <w:r>
        <w:rPr>
          <w:rFonts w:ascii="Times New Roman" w:hAnsi="Times New Roman"/>
          <w:b w:val="false"/>
          <w:i w:val="false"/>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pPr>
        <w:numPr>
          <w:ilvl w:val="0"/>
          <w:numId w:val="1"/>
        </w:numPr>
        <w:spacing w:before="0" w:after="0" w:line="264"/>
        <w:jc w:val="both"/>
      </w:pPr>
      <w:r>
        <w:rPr>
          <w:rFonts w:ascii="Times New Roman" w:hAnsi="Times New Roman"/>
          <w:b w:val="false"/>
          <w:i w:val="false"/>
          <w:color w:val="000000"/>
          <w:sz w:val="28"/>
        </w:rPr>
        <w:t>иллюстрировать взаимосвязь основных химических понятий и применять эти понятия при описании веществ и их превращений;</w:t>
      </w:r>
    </w:p>
    <w:p>
      <w:pPr>
        <w:numPr>
          <w:ilvl w:val="0"/>
          <w:numId w:val="1"/>
        </w:numPr>
        <w:spacing w:before="0" w:after="0" w:line="264"/>
        <w:jc w:val="both"/>
      </w:pPr>
      <w:r>
        <w:rPr>
          <w:rFonts w:ascii="Times New Roman" w:hAnsi="Times New Roman"/>
          <w:b w:val="false"/>
          <w:i w:val="false"/>
          <w:color w:val="000000"/>
          <w:sz w:val="28"/>
        </w:rPr>
        <w:t>использовать химическую символику для составления формул веществ и уравнений химических реакций;</w:t>
      </w:r>
    </w:p>
    <w:p>
      <w:pPr>
        <w:numPr>
          <w:ilvl w:val="0"/>
          <w:numId w:val="1"/>
        </w:numPr>
        <w:spacing w:before="0" w:after="0" w:line="264"/>
        <w:jc w:val="both"/>
      </w:pPr>
      <w:r>
        <w:rPr>
          <w:rFonts w:ascii="Times New Roman" w:hAnsi="Times New Roman"/>
          <w:b w:val="false"/>
          <w:i w:val="false"/>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pPr>
        <w:numPr>
          <w:ilvl w:val="0"/>
          <w:numId w:val="1"/>
        </w:numPr>
        <w:spacing w:before="0" w:after="0" w:line="264"/>
        <w:jc w:val="both"/>
      </w:pPr>
      <w:r>
        <w:rPr>
          <w:rFonts w:ascii="Times New Roman" w:hAnsi="Times New Roman"/>
          <w:b w:val="false"/>
          <w:i w:val="false"/>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pPr>
        <w:numPr>
          <w:ilvl w:val="0"/>
          <w:numId w:val="1"/>
        </w:numPr>
        <w:spacing w:before="0" w:after="0" w:line="264"/>
        <w:jc w:val="both"/>
      </w:pPr>
      <w:r>
        <w:rPr>
          <w:rFonts w:ascii="Times New Roman" w:hAnsi="Times New Roman"/>
          <w:b w:val="false"/>
          <w:i w:val="false"/>
          <w:color w:val="000000"/>
          <w:sz w:val="28"/>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pPr>
        <w:numPr>
          <w:ilvl w:val="0"/>
          <w:numId w:val="1"/>
        </w:numPr>
        <w:spacing w:before="0" w:after="0" w:line="264"/>
        <w:jc w:val="both"/>
      </w:pPr>
      <w:r>
        <w:rPr>
          <w:rFonts w:ascii="Times New Roman" w:hAnsi="Times New Roman"/>
          <w:b w:val="false"/>
          <w:i w:val="false"/>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pPr>
        <w:numPr>
          <w:ilvl w:val="0"/>
          <w:numId w:val="1"/>
        </w:numPr>
        <w:spacing w:before="0" w:after="0" w:line="264"/>
        <w:jc w:val="both"/>
      </w:pPr>
      <w:r>
        <w:rPr>
          <w:rFonts w:ascii="Times New Roman" w:hAnsi="Times New Roman"/>
          <w:b w:val="false"/>
          <w:i w:val="false"/>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pPr>
        <w:numPr>
          <w:ilvl w:val="0"/>
          <w:numId w:val="1"/>
        </w:numPr>
        <w:spacing w:before="0" w:after="0" w:line="264"/>
        <w:jc w:val="both"/>
      </w:pPr>
      <w:r>
        <w:rPr>
          <w:rFonts w:ascii="Times New Roman" w:hAnsi="Times New Roman"/>
          <w:b w:val="false"/>
          <w:i w:val="false"/>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pPr>
        <w:numPr>
          <w:ilvl w:val="0"/>
          <w:numId w:val="1"/>
        </w:numPr>
        <w:spacing w:before="0" w:after="0" w:line="264"/>
        <w:jc w:val="both"/>
      </w:pPr>
      <w:r>
        <w:rPr>
          <w:rFonts w:ascii="Times New Roman" w:hAnsi="Times New Roman"/>
          <w:b w:val="false"/>
          <w:i w:val="false"/>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pPr>
        <w:numPr>
          <w:ilvl w:val="0"/>
          <w:numId w:val="1"/>
        </w:numPr>
        <w:spacing w:before="0" w:after="0" w:line="264"/>
        <w:jc w:val="both"/>
      </w:pPr>
      <w:r>
        <w:rPr>
          <w:rFonts w:ascii="Times New Roman" w:hAnsi="Times New Roman"/>
          <w:b w:val="false"/>
          <w:i w:val="false"/>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pPr>
        <w:numPr>
          <w:ilvl w:val="0"/>
          <w:numId w:val="1"/>
        </w:numPr>
        <w:spacing w:before="0" w:after="0" w:line="264"/>
        <w:jc w:val="both"/>
      </w:pPr>
      <w:r>
        <w:rPr>
          <w:rFonts w:ascii="Times New Roman" w:hAnsi="Times New Roman"/>
          <w:b w:val="false"/>
          <w:i w:val="false"/>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9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2"/>
        </w:numPr>
        <w:spacing w:before="0" w:after="0" w:line="264"/>
        <w:jc w:val="both"/>
      </w:pPr>
      <w:r>
        <w:rPr>
          <w:rFonts w:ascii="Times New Roman" w:hAnsi="Times New Roman"/>
          <w:b w:val="false"/>
          <w:i w:val="false"/>
          <w:color w:val="000000"/>
          <w:sz w:val="28"/>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pPr>
        <w:numPr>
          <w:ilvl w:val="0"/>
          <w:numId w:val="2"/>
        </w:numPr>
        <w:spacing w:before="0" w:after="0" w:line="264"/>
        <w:jc w:val="both"/>
      </w:pPr>
      <w:r>
        <w:rPr>
          <w:rFonts w:ascii="Times New Roman" w:hAnsi="Times New Roman"/>
          <w:b w:val="false"/>
          <w:i w:val="false"/>
          <w:color w:val="000000"/>
          <w:sz w:val="28"/>
        </w:rPr>
        <w:t>иллюстрировать взаимосвязь основных химических понятий и применять эти понятия при описании веществ и их превращений;</w:t>
      </w:r>
    </w:p>
    <w:p>
      <w:pPr>
        <w:numPr>
          <w:ilvl w:val="0"/>
          <w:numId w:val="2"/>
        </w:numPr>
        <w:spacing w:before="0" w:after="0" w:line="264"/>
        <w:jc w:val="both"/>
      </w:pPr>
      <w:r>
        <w:rPr>
          <w:rFonts w:ascii="Times New Roman" w:hAnsi="Times New Roman"/>
          <w:b w:val="false"/>
          <w:i w:val="false"/>
          <w:color w:val="000000"/>
          <w:sz w:val="28"/>
        </w:rPr>
        <w:t>использовать химическую символику для составления формул веществ и уравнений химических реакций;</w:t>
      </w:r>
    </w:p>
    <w:p>
      <w:pPr>
        <w:numPr>
          <w:ilvl w:val="0"/>
          <w:numId w:val="2"/>
        </w:numPr>
        <w:spacing w:before="0" w:after="0" w:line="264"/>
        <w:jc w:val="both"/>
      </w:pPr>
      <w:r>
        <w:rPr>
          <w:rFonts w:ascii="Times New Roman" w:hAnsi="Times New Roman"/>
          <w:b w:val="false"/>
          <w:i w:val="false"/>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pPr>
        <w:numPr>
          <w:ilvl w:val="0"/>
          <w:numId w:val="2"/>
        </w:numPr>
        <w:spacing w:before="0" w:after="0" w:line="264"/>
        <w:jc w:val="both"/>
      </w:pPr>
      <w:r>
        <w:rPr>
          <w:rFonts w:ascii="Times New Roman" w:hAnsi="Times New Roman"/>
          <w:b w:val="false"/>
          <w:i w:val="false"/>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pPr>
        <w:numPr>
          <w:ilvl w:val="0"/>
          <w:numId w:val="2"/>
        </w:numPr>
        <w:spacing w:before="0" w:after="0" w:line="264"/>
        <w:jc w:val="both"/>
      </w:pPr>
      <w:r>
        <w:rPr>
          <w:rFonts w:ascii="Times New Roman" w:hAnsi="Times New Roman"/>
          <w:b w:val="false"/>
          <w:i w:val="false"/>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pPr>
        <w:numPr>
          <w:ilvl w:val="0"/>
          <w:numId w:val="2"/>
        </w:numPr>
        <w:spacing w:before="0" w:after="0" w:line="264"/>
        <w:jc w:val="both"/>
      </w:pPr>
      <w:r>
        <w:rPr>
          <w:rFonts w:ascii="Times New Roman" w:hAnsi="Times New Roman"/>
          <w:b w:val="false"/>
          <w:i w:val="false"/>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pPr>
        <w:numPr>
          <w:ilvl w:val="0"/>
          <w:numId w:val="2"/>
        </w:numPr>
        <w:spacing w:before="0" w:after="0" w:line="264"/>
        <w:jc w:val="both"/>
      </w:pPr>
      <w:r>
        <w:rPr>
          <w:rFonts w:ascii="Times New Roman" w:hAnsi="Times New Roman"/>
          <w:b w:val="false"/>
          <w:i w:val="false"/>
          <w:color w:val="000000"/>
          <w:sz w:val="28"/>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pPr>
        <w:numPr>
          <w:ilvl w:val="0"/>
          <w:numId w:val="2"/>
        </w:numPr>
        <w:spacing w:before="0" w:after="0" w:line="264"/>
        <w:jc w:val="both"/>
      </w:pPr>
      <w:r>
        <w:rPr>
          <w:rFonts w:ascii="Times New Roman" w:hAnsi="Times New Roman"/>
          <w:b w:val="false"/>
          <w:i w:val="false"/>
          <w:color w:val="000000"/>
          <w:sz w:val="28"/>
        </w:rPr>
        <w:t>раскрывать сущность окислительно-восстановительных реакций посредством составления электронного баланса этих реакций;</w:t>
      </w:r>
    </w:p>
    <w:p>
      <w:pPr>
        <w:numPr>
          <w:ilvl w:val="0"/>
          <w:numId w:val="2"/>
        </w:numPr>
        <w:spacing w:before="0" w:after="0" w:line="264"/>
        <w:jc w:val="both"/>
      </w:pPr>
      <w:r>
        <w:rPr>
          <w:rFonts w:ascii="Times New Roman" w:hAnsi="Times New Roman"/>
          <w:b w:val="false"/>
          <w:i w:val="false"/>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pPr>
        <w:numPr>
          <w:ilvl w:val="0"/>
          <w:numId w:val="2"/>
        </w:numPr>
        <w:spacing w:before="0" w:after="0" w:line="264"/>
        <w:jc w:val="both"/>
      </w:pPr>
      <w:r>
        <w:rPr>
          <w:rFonts w:ascii="Times New Roman" w:hAnsi="Times New Roman"/>
          <w:b w:val="false"/>
          <w:i w:val="false"/>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pPr>
        <w:numPr>
          <w:ilvl w:val="0"/>
          <w:numId w:val="2"/>
        </w:numPr>
        <w:spacing w:before="0" w:after="0" w:line="264"/>
        <w:jc w:val="both"/>
      </w:pPr>
      <w:r>
        <w:rPr>
          <w:rFonts w:ascii="Times New Roman" w:hAnsi="Times New Roman"/>
          <w:b w:val="false"/>
          <w:i w:val="false"/>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pPr>
        <w:numPr>
          <w:ilvl w:val="0"/>
          <w:numId w:val="2"/>
        </w:numPr>
        <w:spacing w:before="0" w:after="0" w:line="264"/>
        <w:jc w:val="both"/>
      </w:pPr>
      <w:r>
        <w:rPr>
          <w:rFonts w:ascii="Times New Roman" w:hAnsi="Times New Roman"/>
          <w:b w:val="false"/>
          <w:i w:val="false"/>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pPr>
        <w:numPr>
          <w:ilvl w:val="0"/>
          <w:numId w:val="2"/>
        </w:numPr>
        <w:spacing w:before="0" w:after="0" w:line="264"/>
        <w:jc w:val="both"/>
      </w:pPr>
      <w:r>
        <w:rPr>
          <w:rFonts w:ascii="Times New Roman" w:hAnsi="Times New Roman"/>
          <w:b w:val="false"/>
          <w:i w:val="false"/>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bookmarkStart w:name="block-69962702" w:id="15"/>
    <w:p>
      <w:pPr>
        <w:sectPr>
          <w:pgSz w:w="11906" w:h="16383" w:orient="portrait"/>
        </w:sectPr>
      </w:pPr>
    </w:p>
    <w:bookmarkEnd w:id="15"/>
    <w:bookmarkEnd w:id="11"/>
    <w:bookmarkStart w:name="block-69962697" w:id="16"/>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Первоначальные химические понятия</w:t>
            </w: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 важная область естествознания и практической деятельности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химические реакции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https://m.edsoo.ru/7f41837c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Важнейшие представители неорганических веществ</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Воздух. Кислород. Понятие об оксидах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Водород. Понятие о кислотах и солях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https://m.edsoo.ru/7f41837c</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Растворы. Понятие об основаниях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https://m.edsoo.ru/7f41837c</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классы неорганических соединений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https://m.edsoo.ru/7f41837c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8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tc>
      </w:tr>
      <w:tr>
        <w:trPr>
          <w:trHeight w:val="217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Строение атома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https://m.edsoo.ru/7f41837c</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связь. Окислительно-восстановительные реакции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80" w:type="dxa"/>
            <w:tcBorders/>
            <w:tcMar>
              <w:top w:w="50" w:type="dxa"/>
              <w:left w:w="100" w:type="dxa"/>
            </w:tcMar>
            <w:vAlign w:val="center"/>
          </w:tcPr>
          <w:p>
            <w:pPr>
              <w:jc w:val="left"/>
            </w:pPr>
          </w:p>
        </w:tc>
        <w:tc>
          <w:tcPr>
            <w:tcW w:w="1768" w:type="dxa"/>
            <w:tcBorders/>
            <w:tcMar>
              <w:top w:w="50" w:type="dxa"/>
              <w:left w:w="100" w:type="dxa"/>
            </w:tcMar>
            <w:vAlign w:val="center"/>
          </w:tcPr>
          <w:p>
            <w:pPr>
              <w:jc w:val="left"/>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Вещество и химические реакции</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углубление знаний основных разделов курса 8 класса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https://m.edsoo.ru/7f41a636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закономерности химических реакций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https://m.edsoo.ru/7f41a636</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Химические реакции в растворах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Неметаллы и их соединения</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VIIА-группы. Галогены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https://m.edsoo.ru/7f41a636</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VIА-группы. Сера и её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https://m.edsoo.ru/7f41a636</w:t>
              </w:r>
            </w:hyperlink>
          </w:p>
        </w:tc>
      </w:tr>
      <w:tr>
        <w:trPr>
          <w:trHeight w:val="20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VА-группы. Азот, фосфор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https://m.edsoo.ru/7f41a636</w:t>
              </w:r>
            </w:hyperlink>
          </w:p>
        </w:tc>
      </w:tr>
      <w:tr>
        <w:trPr>
          <w:trHeight w:val="190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IVА-группы. Углерод и кремний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Металлы и их соединения</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свойства металлов</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https://m.edsoo.ru/7f41a636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металлы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Химия и окружающая среда</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материалы в жизни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https://m.edsoo.ru/7f41a636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599" w:type="dxa"/>
            <w:tcBorders/>
            <w:tcMar>
              <w:top w:w="50" w:type="dxa"/>
              <w:left w:w="100" w:type="dxa"/>
            </w:tcMar>
            <w:vAlign w:val="center"/>
          </w:tcPr>
          <w:p>
            <w:pPr>
              <w:jc w:val="left"/>
            </w:pPr>
          </w:p>
        </w:tc>
      </w:tr>
    </w:tbl>
    <w:p>
      <w:pPr>
        <w:sectPr>
          <w:pgSz w:w="16383" w:h="11906" w:orient="landscape"/>
        </w:sectPr>
      </w:pPr>
    </w:p>
    <w:bookmarkStart w:name="block-69962697" w:id="17"/>
    <w:p>
      <w:pPr>
        <w:sectPr>
          <w:pgSz w:w="16383" w:h="11906" w:orient="landscape"/>
        </w:sectPr>
      </w:pPr>
    </w:p>
    <w:bookmarkEnd w:id="17"/>
    <w:bookmarkEnd w:id="16"/>
    <w:bookmarkStart w:name="block-69962701" w:id="18"/>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62"/>
        <w:gridCol w:w="3680"/>
        <w:gridCol w:w="1052"/>
        <w:gridCol w:w="2027"/>
        <w:gridCol w:w="2180"/>
        <w:gridCol w:w="1525"/>
        <w:gridCol w:w="2668"/>
      </w:tblGrid>
      <w:tr>
        <w:trPr>
          <w:trHeight w:val="300" w:hRule="atLeast"/>
          <w:trHeight w:val="144" w:hRule="atLeast"/>
        </w:trPr>
        <w:tc>
          <w:tcPr>
            <w:tcW w:w="3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химии. Роль химии в жизни человека. Тела и вещества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https://m.edsoo.ru/ff0d210c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методах познания в химии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https://m.edsoo.ru/ff0d227e</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«Правила работы в лаборатории и приёмы обращения с лабораторным оборудованием»</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https://m.edsoo.ru/ff0d23dc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Чистые вещества и смеси. Способы разделения смесей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https://m.edsoo.ru/ff0d26ca</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«Разделение смесей (на примере очистки поваренной соли)»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https://m.edsoo.ru/ff0d28c8</w:t>
              </w:r>
            </w:hyperlink>
          </w:p>
        </w:tc>
      </w:tr>
      <w:tr>
        <w:trPr>
          <w:trHeight w:val="10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Атомы и молекулы</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https://m.edsoo.ru/ff0d2a6c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элементы. Знаки (символы) химических элементов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https://m.edsoo.ru/ff0d2be8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и сложные вещества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https://m.edsoo.ru/ff0d2a6c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Атомно-молекулярное учение</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https://m.edsoo.ru/ff0d2d50</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постоянства состава веществ. Химическая формула. Валентность атомов химических элементов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https://m.edsoo.ru/ff0d2eae</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Относительная атомная масса. Относительная молекулярная масса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https://m.edsoo.ru/ff0d323c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Массовая доля химического элемента в соединении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https://m.edsoo.ru/ff0d350c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Количество вещества. Моль. Молярная масса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https://m.edsoo.ru/ff0d5230</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явления. Химическая реакция</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https://m.edsoo.ru/ff0d37fa</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условия протекания химических реакций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https://m.edsoo.ru/ff0d3a16</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массы веществ. Химические уравнения</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https://m.edsoo.ru/ff0d3b88</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количества, массы вещества по уравнениям химических реакций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https://m.edsoo.ru/ff0d5708</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(соединения, разложения, замещения, обмена)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https://m.edsoo.ru/ff0d3f34</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 учёный-энциклопедист. Обобщение и систематизация знаний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https://m.edsoo.ru/ff0d40c4</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 по теме «Вещества и химические реакции»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https://m.edsoo.ru/ff0d4290</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Воздух — смесь газов. Состав воздуха. Кислород — элемент и простое вещество. Озон</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https://m.edsoo.ru/ff0d448e</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кислорода (реакции окисления, горение). Понятие об оксидах</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https://m.edsoo.ru/ff0d4614</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кислорода в лаборатории и промышленности. Применение кислорода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https://m.edsoo.ru/ff0d497a</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Тепловой эффект химической реакции, понятие о термохимическом уравнении, экзо- и эндотермических реакциях</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https://m.edsoo.ru/ff0d4790</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Топливо (нефть, уголь и метан). Загрязнение воздуха, способы его предотвращения</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https://m.edsoo.ru/ff0d4c4a</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по теме «Получение и собирание кислорода, изучение его свойств»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https://m.edsoo.ru/ff0d4ae2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Водород — элемент и простое вещество. Нахождение в природе</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https://m.edsoo.ru/ff0d4dd0</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водорода. Применение водорода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https://m.edsoo.ru/ff0d4dd0</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кислотах и солях</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https://m.edsoo.ru/ff0d50d2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водорода в лаборатории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https://m.edsoo.ru/ff0d4dd0</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по теме «Получение и собирание водорода, изучение его свойств»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https://m.edsoo.ru/ff0d4f42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Молярный объём газов. Закон Авогадро</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https://m.edsoo.ru/ff0d542e</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объёма, количества вещества газа по его известному количеству вещества или объёму</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https://m.edsoo.ru/ff0d55a0</w:t>
              </w:r>
            </w:hyperlink>
          </w:p>
        </w:tc>
      </w:tr>
      <w:tr>
        <w:trPr>
          <w:trHeight w:val="175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объёмов газов по уравнению реакции на основе закона объёмных отношений газов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https://m.edsoo.ru/ff0d5708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воды</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https://m.edsoo.ru/ff0d587a</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оснований. Понятие об индикаторах</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https://m.edsoo.ru/ff0d59e2</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как растворитель. Насыщенные и ненасыщенные растворы. Массовая доля вещества в растворе</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https://m.edsoo.ru/ff0d5b40</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по теме «Приготовление растворов с определённой массовой долей растворённого вещества»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https://m.edsoo.ru/ff0d5eba</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 по теме «Кислород. Водород. Вода»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https://m.edsoo.ru/ff0d6342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состав, классификация, номенклатура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https://m.edsoo.ru/ff0d664e</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кислотных, основных и амфотерных оксидов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https://m.edsoo.ru/ff0d664e</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Основания: состав, классификация, номенклатура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https://m.edsoo.ru/ff0d67ca</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оснований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https://m.edsoo.ru/ff0d67ca</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Кислоты: состав, классификация, номенклатура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https://m.edsoo.ru/ff0dfee2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кислот</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https://m.edsoo.ru/ff0dfee2</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Соли (средние): номенклатура, способы получения, химические свойства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https://m.edsoo.ru/00ad9474</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Решение экспериментальных задач по теме «Основные классы неорганических соединений»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https://m.edsoo.ru/00ad9b7c</w:t>
              </w:r>
            </w:hyperlink>
          </w:p>
        </w:tc>
      </w:tr>
      <w:tr>
        <w:trPr>
          <w:trHeight w:val="16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между классами неорганических соединений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https://m.edsoo.ru/00ad9a50</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https://m.edsoo.ru/00ad9cb2</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 по теме "Основные классы неорганических соединений"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https://m.edsoo.ru/00ad9e1a</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попытки классификации химических элементов. Понятие о группах сходных элементов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https://m.edsoo.ru/00ad9ffa</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https://m.edsoo.ru/00ada52c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Периоды, группы, подгруппы</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https://m.edsoo.ru/00ada52c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атомов. Состав атомных ядер. Изотопы</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https://m.edsoo.ru/00ada342</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электронных оболочек атомов элементов Периодической системы Д. И. Менделеева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https://m.edsoo.ru/00ada6bc</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химического элемента по его положению в Периодической системе Д. И. Менделеева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https://m.edsoo.ru/00ada824</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Периодического закона для развития науки и практики. Д. И. Менделеев — учёный, педагог и гражданин</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https://m.edsoo.ru/00ada96e</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 / Всероссийская проверочная работа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https://m.edsoo.ru/00adb33c</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 по теме «Строение атома. Химическая связь» / Всероссийская проверочная работа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https://m.edsoo.ru/00adb486</w:t>
              </w:r>
            </w:hyperlink>
          </w:p>
        </w:tc>
      </w:tr>
      <w:tr>
        <w:trPr>
          <w:trHeight w:val="154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Электроотрицательность атомов химических элементов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https://m.edsoo.ru/00adaab8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Ионная химическая связь</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https://m.edsoo.ru/00adac34</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Ковалентная полярная химическая связь</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https://m.edsoo.ru/00adaab8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Ковалентная неполярная химическая связь</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https://m.edsoo.ru/00adaab8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Степень окисления</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https://m.edsoo.ru/00adae28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https://m.edsoo.ru/00adb076</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Окислители и восстановители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https://m.edsoo.ru/00adb076</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 по теме «Строение атома. Химическая связь»</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https://m.edsoo.ru/00ad9cb2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https://m.edsoo.ru/ff0d61c6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Периодическая система химических элементов Д. И. Менделеева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https://m.edsoo.ru/00adb59e</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в изменении свойств химических элементов первых трёх периодов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https://m.edsoo.ru/00adb6b6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веществ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https://m.edsoo.ru/00adb7e2</w:t>
              </w:r>
            </w:hyperlink>
          </w:p>
        </w:tc>
      </w:tr>
      <w:tr>
        <w:trPr>
          <w:trHeight w:val="162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химической связи и типы кристаллических решёток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https://m.edsoo.ru/00adbac6</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 по теме «Повторение и углубление знаний основных разделов курса 8 класса»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по различным признакам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https://m.edsoo.ru/00adbcb0</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скорости химической реакции. Понятие о гомогенных и гетерогенных реакциях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https://m.edsoo.ru/00adbe9a</w:t>
              </w:r>
            </w:hyperlink>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химическом равновесии. Факторы, влияющие на скорость химической реакции и положение химического равновесия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https://m.edsoo.ru/00adc28c</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https://m.edsoo.ru/00adcade</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электролитической диссоциации. Сильные и слабые электролиты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https://m.edsoo.ru/00adcd68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Ионные уравнения реакций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https://m.edsoo.ru/00add448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кислот и оснований в свете представлений об электролитической диссоциации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https://m.edsoo.ru/00add5d8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солей в свете представлений об электролитической диссоциации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https://m.edsoo.ru/00add8b2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гидролизе солей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https://m.edsoo.ru/00add9d4</w:t>
              </w:r>
            </w:hyperlink>
          </w:p>
        </w:tc>
      </w:tr>
      <w:tr>
        <w:trPr>
          <w:trHeight w:val="10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https://m.edsoo.ru/00addd12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«Решение экспериментальных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https://m.edsoo.ru/00addbfa</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 по теме «Электролитическая диссоциация. Химические реакции в растворах»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https://m.edsoo.ru/00addec0</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галогенов. Химические свойства на примере хлора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https://m.edsoo.ru/00addfe2</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Хлороводород. Соляная кислота, химические свойства, получение,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https://m.edsoo.ru/00ade104</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по теме «Получение соляной кислоты, изучение её свойств»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https://m.edsoo.ru/00ade348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уравнениям химических реакций, если один из реагентов дан в избытке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https://m.edsoo.ru/00ade488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элементов VIА-группы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https://m.edsoo.ru/00ade64a</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Аллотропные модификации серы. Нахождение серы и её соединений в природе. Химические свойства серы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https://m.edsoo.ru/00ade64a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Сероводород, строение, физические и химические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https://m.edsoo.ru/00ade802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серы. Серная кислота, физические и химические свойства,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https://m.edsoo.ru/00adea28</w:t>
              </w:r>
            </w:hyperlink>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 лежащие в основе промышленного способа получения серной кислоты. Химическое загрязнение окружающей среды соединениями серы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https://m.edsoo.ru/00adec8a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массовой доли выхода продукта реакции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https://m.edsoo.ru/00adec8a</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элементов VА-группы. Азот, распространение в природе, физические и химические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https://m.edsoo.ru/00adeea6</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Аммиак, его физические и химические свойства, получение и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https://m.edsoo.ru/00adf004</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по теме «Получение аммиака, изучение его свойств»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https://m.edsoo.ru/00adf180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Азотная кислота, её физические и химические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https://m.edsoo.ru/00adf306</w:t>
              </w:r>
            </w:hyperlink>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нитратов и солей аммония в качестве минеральных удобрений. Химическое загрязнение окружающей среды соединениями азота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https://m.edsoo.ru/00adf518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Фосфор. Оксид фосфора (V) и фосфорная кислота, физические и химические свойства, получение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https://m.edsoo.ru/00adf68a</w:t>
              </w:r>
            </w:hyperlink>
          </w:p>
        </w:tc>
      </w:tr>
      <w:tr>
        <w:trPr>
          <w:trHeight w:val="25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фосфатов в качестве минеральных удобрений. Загрязнение природной среды фосфатами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https://m.edsoo.ru/00adfc20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Углерод, распространение в природе, физические и химические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https://m.edsoo.ru/00adfd9c</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углерода, их физические и химические свойства. Экологические проблемы, связанные с оксидом углерода (IV)</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https://m.edsoo.ru/00adfebe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Угольная кислота и её соли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https://m.edsoo.ru/00ae006c</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по теме "Получение углекислого газа. Качественная реакция на карбонат-ион"</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https://m.edsoo.ru/00ae027e</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Первоначальные понятия об органических веществах как о соединениях углерода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https://m.edsoo.ru/00ae054e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Кремний и его соединения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https://m.edsoo.ru/00ae080a</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Решение экспериментальных задач по теме «Важнейшие неметаллы и их соединения»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https://m.edsoo.ru/00ae0bf2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 по теме «Важнейшие неметаллы и их соединения»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https://m.edsoo.ru/00ae0e18</w:t>
              </w:r>
            </w:hyperlink>
          </w:p>
        </w:tc>
      </w:tr>
      <w:tr>
        <w:trPr>
          <w:trHeight w:val="306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 металлов. Металлическая связь и металлическая кристаллическая решётка. Физические свойства металлов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https://m.edsoo.ru/00ae103e</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металлов. Электрохимический ряд напряжений металлов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https://m.edsoo.ru/00ae1156</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https://m.edsoo.ru/00ae1156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коррозии металлов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https://m.edsoo.ru/00ae1278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Щелочные металлы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https://m.edsoo.ru/00ae14b2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и гидроксиды натрия и калия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https://m.edsoo.ru/00ae14b2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Щелочноземельные металлы – кальций и магний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https://m.edsoo.ru/00ae15e8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соединения кальция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https://m.edsoo.ru/00ae15e8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Жёсткость воды и способы её устранения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https://m.edsoo.ru/00ae1886</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по теме "Жёсткость воды и методы её устранения"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https://m.edsoo.ru/00ae1ae8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Алюминий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https://m.edsoo.ru/00ae1c64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свойства оксида и гидроксида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https://m.edsoo.ru/00ae1c64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Железо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https://m.edsoo.ru/00ae1d86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гидроксиды и соли железа (II) и железа (III)</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https://m.edsoo.ru/00ae35e6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7. Решение экспериментальных задач по теме «Важнейшие металлы и их соединения»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https://m.edsoo.ru/00ae3de8</w:t>
              </w:r>
            </w:hyperlink>
          </w:p>
        </w:tc>
      </w:tr>
      <w:tr>
        <w:trPr>
          <w:trHeight w:val="29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уравнениям химических реакций, если один из реагентов дан в избытке или содержит примеси. Вычисления массовой доли выхода продукта реакции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https://m.edsoo.ru/00ae1750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 по теме «Важнейшие металлы и их соединения»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материалы в повседневной жизни человека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https://m.edsoo.ru/00ae3f50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Химическое загрязнение окружающей среды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https://m.edsoo.ru/00ae4270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решении экологических проблем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https://m.edsoo.ru/00ae4270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https://m.edsoo.ru/00ae0d0a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https://m.edsoo.ru/00adb33c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https://m.edsoo.ru/00ad9cb2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9962701" w:id="19"/>
    <w:p>
      <w:pPr>
        <w:sectPr>
          <w:pgSz w:w="16383" w:h="11906" w:orient="landscape"/>
        </w:sectPr>
      </w:pPr>
    </w:p>
    <w:bookmarkEnd w:id="19"/>
    <w:bookmarkEnd w:id="18"/>
    <w:bookmarkStart w:name="block-69962703" w:id="20"/>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line="336"/>
        <w:ind w:left="120"/>
        <w:jc w:val="left"/>
      </w:pPr>
      <w:r>
        <w:rPr>
          <w:rFonts w:ascii="Times New Roman" w:hAnsi="Times New Roman"/>
          <w:b/>
          <w:i w:val="false"/>
          <w:color w:val="000000"/>
          <w:sz w:val="28"/>
        </w:rPr>
        <w:t>ОБРАЗОВАТЕЛЬНОЙ ПРОГРАММЫ</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520"/>
        <w:gridCol w:w="11049"/>
      </w:tblGrid>
      <w:tr>
        <w:trPr>
          <w:trHeight w:val="795" w:hRule="atLeast"/>
          <w:trHeight w:val="144" w:hRule="atLeast"/>
        </w:trPr>
        <w:tc>
          <w:tcPr>
            <w:tcW w:w="176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5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теме: «Первоначальные химические понятия»</w:t>
            </w:r>
          </w:p>
        </w:tc>
      </w:tr>
      <w:tr>
        <w:trPr>
          <w:trHeight w:val="328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иллюстрировать взаимосвязь основных химических понятий и применять эти понятия при описании веществ и их превращений</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химическую символику для составления формул веществ и уравнений химических реакций</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законов сохранения массы веществ, постоянства состава, атомно-молекулярного учения, закона Авогадро</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валентность атомов элементов в бинарных соединениях</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химические реакции (по числу и составу участвующих в реакции веществ, по тепловому эффекту)</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вычислять относительную молекулярную и молярную массы веществ</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вычислять массовую долю химического элемента по формуле соединения,</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вычислять массовую долю вещества в растворе </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естественнонаучные методы познания – наблюдение, измерение, моделирование, эксперимент (реальный и мысленный)</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теме: «</w:t>
            </w:r>
            <w:r>
              <w:rPr>
                <w:rFonts w:ascii="Times New Roman" w:hAnsi="Times New Roman"/>
                <w:b w:val="false"/>
                <w:i w:val="false"/>
                <w:color w:val="000000"/>
                <w:sz w:val="24"/>
              </w:rPr>
              <w:t>Важнейшие представители неорганических веществ</w:t>
            </w:r>
            <w:r>
              <w:rPr>
                <w:rFonts w:ascii="Times New Roman" w:hAnsi="Times New Roman"/>
                <w:b w:val="false"/>
                <w:i w:val="false"/>
                <w:color w:val="000000"/>
                <w:sz w:val="24"/>
              </w:rPr>
              <w:t>»</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основных химических понятий: оксид, кислота, основание, соль</w:t>
            </w:r>
          </w:p>
        </w:tc>
      </w:tr>
      <w:tr>
        <w:trPr>
          <w:trHeight w:val="81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принадлежность веществ к определённому классу соединений по формулам</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неорганические вещества</w:t>
            </w:r>
          </w:p>
        </w:tc>
      </w:tr>
      <w:tr>
        <w:trPr>
          <w:trHeight w:val="141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trPr>
          <w:trHeight w:val="328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расчёты по уравнению химической реакции</w:t>
            </w:r>
          </w:p>
        </w:tc>
      </w:tr>
      <w:tr>
        <w:trPr>
          <w:trHeight w:val="141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теме: «</w:t>
            </w:r>
            <w:r>
              <w:rPr>
                <w:rFonts w:ascii="Times New Roman" w:hAnsi="Times New Roman"/>
                <w:b w:val="false"/>
                <w:i w:val="false"/>
                <w:color w:val="000000"/>
                <w:sz w:val="24"/>
              </w:rPr>
              <w:t xml:space="preserve">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 </w:t>
            </w:r>
          </w:p>
        </w:tc>
      </w:tr>
      <w:tr>
        <w:trPr>
          <w:trHeight w:val="187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электроотрицательность, ионная связь, ион, катион, анион, степень окисления</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химические элементы</w:t>
            </w:r>
          </w:p>
        </w:tc>
      </w:tr>
      <w:tr>
        <w:trPr>
          <w:trHeight w:val="141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trPr>
          <w:trHeight w:val="141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trPr>
          <w:trHeight w:val="36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степень окисления элементов в бинарных соединениях</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вид химической связи (ковалентная и ионная) в неорганических соединениях</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40"/>
        <w:gridCol w:w="10729"/>
      </w:tblGrid>
      <w:tr>
        <w:trPr>
          <w:trHeight w:val="1185" w:hRule="atLeast"/>
          <w:trHeight w:val="144" w:hRule="atLeast"/>
        </w:trPr>
        <w:tc>
          <w:tcPr>
            <w:tcW w:w="198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 результата </w:t>
            </w:r>
          </w:p>
        </w:tc>
        <w:tc>
          <w:tcPr>
            <w:tcW w:w="1180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теме: «</w:t>
            </w:r>
            <w:r>
              <w:rPr>
                <w:rFonts w:ascii="Times New Roman" w:hAnsi="Times New Roman"/>
                <w:b w:val="false"/>
                <w:i w:val="false"/>
                <w:color w:val="000000"/>
                <w:sz w:val="24"/>
              </w:rPr>
              <w:t>Вещество и химическая реакция</w:t>
            </w:r>
            <w:r>
              <w:rPr>
                <w:rFonts w:ascii="Times New Roman" w:hAnsi="Times New Roman"/>
                <w:b w:val="false"/>
                <w:i w:val="false"/>
                <w:color w:val="000000"/>
                <w:sz w:val="24"/>
              </w:rPr>
              <w:t>»</w:t>
            </w:r>
          </w:p>
        </w:tc>
      </w:tr>
      <w:tr>
        <w:trPr>
          <w:trHeight w:val="328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химической реакции</w:t>
            </w:r>
          </w:p>
        </w:tc>
      </w:tr>
      <w:tr>
        <w:trPr>
          <w:trHeight w:val="93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иллюстрировать взаимосвязь основных химических понятий и применять эти понятия при описании веществ и их превращений</w:t>
            </w:r>
          </w:p>
        </w:tc>
      </w:tr>
      <w:tr>
        <w:trPr>
          <w:trHeight w:val="93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уравнения электролитической диссоциации кислот, щелочей и солей, полные и сокращённые уравнения реакций ионного обмена</w:t>
            </w:r>
          </w:p>
        </w:tc>
      </w:tr>
      <w:tr>
        <w:trPr>
          <w:trHeight w:val="93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сущность окислительно-восстановительных реакций посредством составления электронного баланса этих реакций</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расчёты по уравнению химической реакции</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темам: «</w:t>
            </w:r>
            <w:r>
              <w:rPr>
                <w:rFonts w:ascii="Times New Roman" w:hAnsi="Times New Roman"/>
                <w:b w:val="false"/>
                <w:i w:val="false"/>
                <w:color w:val="000000"/>
                <w:sz w:val="24"/>
              </w:rPr>
              <w:t>Неметаллы и их соединения</w:t>
            </w:r>
            <w:r>
              <w:rPr>
                <w:rFonts w:ascii="Times New Roman" w:hAnsi="Times New Roman"/>
                <w:b w:val="false"/>
                <w:i w:val="false"/>
                <w:color w:val="000000"/>
                <w:sz w:val="24"/>
              </w:rPr>
              <w:t xml:space="preserve">» и </w:t>
            </w:r>
            <w:r>
              <w:rPr>
                <w:rFonts w:ascii="Times New Roman" w:hAnsi="Times New Roman"/>
                <w:b w:val="false"/>
                <w:i w:val="false"/>
                <w:color w:val="000000"/>
                <w:sz w:val="24"/>
              </w:rPr>
              <w:t>«Металлы и их соединения»</w:t>
            </w:r>
          </w:p>
        </w:tc>
      </w:tr>
      <w:tr>
        <w:trPr>
          <w:trHeight w:val="141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trPr>
          <w:trHeight w:val="180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уравнения реакций, подтверждающих существование генетической связи между веществами различных классов</w:t>
            </w:r>
          </w:p>
        </w:tc>
      </w:tr>
      <w:tr>
        <w:trPr>
          <w:trHeight w:val="93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прогнозировать свойства веществ в зависимости от их строения, возможности протекания химических превращений в различных условиях</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теме: «Химия и окружающая среда»</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основных химических понятий: ПДК вещества; коррозия металлов</w:t>
            </w:r>
          </w:p>
        </w:tc>
      </w:tr>
      <w:tr>
        <w:trPr>
          <w:trHeight w:val="234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pPr>
        <w:spacing w:before="0" w:after="0"/>
        <w:ind w:left="120"/>
        <w:jc w:val="left"/>
      </w:pPr>
    </w:p>
    <w:bookmarkStart w:name="block-69962703" w:id="21"/>
    <w:p>
      <w:pPr>
        <w:sectPr>
          <w:pgSz w:w="11906" w:h="16383" w:orient="portrait"/>
        </w:sectPr>
      </w:pPr>
    </w:p>
    <w:bookmarkEnd w:id="21"/>
    <w:bookmarkEnd w:id="20"/>
    <w:bookmarkStart w:name="block-69962704" w:id="22"/>
    <w:p>
      <w:pPr>
        <w:spacing w:before="199" w:after="120" w:line="336"/>
        <w:ind w:left="120"/>
        <w:jc w:val="left"/>
      </w:pPr>
      <w:r>
        <w:rPr>
          <w:rFonts w:ascii="Times New Roman" w:hAnsi="Times New Roman"/>
          <w:b/>
          <w:i w:val="false"/>
          <w:color w:val="000000"/>
          <w:sz w:val="28"/>
        </w:rPr>
        <w:t>ПРОВЕРЯЕМЫЕ ЭЛЕМЕНТЫ СОДЕРЖАНИЯ</w:t>
      </w:r>
    </w:p>
    <w:p>
      <w:pPr>
        <w:spacing w:before="0" w:after="0"/>
        <w:ind w:left="120"/>
        <w:jc w:val="left"/>
      </w:pPr>
    </w:p>
    <w:p>
      <w:pPr>
        <w:spacing w:before="199" w:after="120" w:line="336"/>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697"/>
        <w:gridCol w:w="11872"/>
      </w:tblGrid>
      <w:tr>
        <w:trPr>
          <w:trHeight w:val="405" w:hRule="atLeast"/>
          <w:trHeight w:val="144" w:hRule="atLeast"/>
        </w:trPr>
        <w:tc>
          <w:tcPr>
            <w:tcW w:w="118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shd w:fill="ffffff"/>
              </w:rPr>
              <w:t>Код</w:t>
            </w:r>
            <w:r>
              <w:rPr>
                <w:rFonts w:ascii="Times New Roman" w:hAnsi="Times New Roman"/>
                <w:b/>
                <w:i w:val="false"/>
                <w:color w:val="000000"/>
                <w:sz w:val="24"/>
              </w:rPr>
              <w:t xml:space="preserve"> </w:t>
            </w:r>
          </w:p>
        </w:tc>
        <w:tc>
          <w:tcPr>
            <w:tcW w:w="1305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Первоначальные химические понятия</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Предмет химии. Роль химии в жизни человека. Химия в системе наук. Тела и вещества. Физические свойства веществ. Агрегатное состояние веществ</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Понятие о методах познания в химии. Чистые вещества и смеси. Способы разделения смесей</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Атомы и молекулы. Химические элементы. Символы химических элементов. Простые и сложные вещества. Атомно-молекулярное учение</w:t>
            </w:r>
          </w:p>
        </w:tc>
      </w:tr>
      <w:tr>
        <w:trPr>
          <w:trHeight w:val="264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Количество вещества. Моль. Молярная масса. Взаимосвязь количества, массы и числа структурных единиц вещества. Расчёты по формулам химических соединений</w:t>
            </w:r>
          </w:p>
        </w:tc>
      </w:tr>
      <w:tr>
        <w:trPr>
          <w:trHeight w:val="141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trPr>
          <w:trHeight w:val="516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меди(II) при нагревании, взаимодействие железа с раствором соли меди(II),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Важнейшие представители неорганических веществ</w:t>
            </w:r>
          </w:p>
        </w:tc>
      </w:tr>
      <w:tr>
        <w:trPr>
          <w:trHeight w:val="187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tc>
      </w:tr>
      <w:tr>
        <w:trPr>
          <w:trHeight w:val="141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Молярный объём газов. Расчёты по химическим уравнениям</w:t>
            </w:r>
          </w:p>
        </w:tc>
      </w:tr>
      <w:tr>
        <w:trPr>
          <w:trHeight w:val="222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tc>
      </w:tr>
      <w:tr>
        <w:trPr>
          <w:trHeight w:val="141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2.8</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Кислоты. Классификация кислот. Номенклатура кислот. Физические и химические свойства кислот. Ряд активности металлов Н.Н. Бекетова. Получение кислот</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2.9</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Соли. Номенклатура солей. Физические и химические свойства солей. Получение солей</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2.10</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Генетическая связь между классами неорганических соединений</w:t>
            </w:r>
          </w:p>
        </w:tc>
      </w:tr>
      <w:tr>
        <w:trPr>
          <w:trHeight w:val="705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меди(II)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меди(II)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5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Периодический закон и Периодическая система химических элементов Д.И. Менделеева. Строение атомов. Химическая связь. Окислительно-восстановительные реакции</w:t>
            </w:r>
          </w:p>
        </w:tc>
      </w:tr>
      <w:tr>
        <w:trPr>
          <w:trHeight w:val="141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tc>
      </w:tr>
      <w:tr>
        <w:trPr>
          <w:trHeight w:val="270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trPr>
          <w:trHeight w:val="187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 Характеристика химического элемента по его положению в Периодической системе Д.И. Менделеева</w:t>
            </w:r>
          </w:p>
        </w:tc>
      </w:tr>
      <w:tr>
        <w:trPr>
          <w:trHeight w:val="187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Д.И. Менделеев – учёный и гражданин</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Химическая связь. Ковалентная (полярная и неполярная) связь. Электроотрицательность химических элементов. Ионная связь</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Степень окисления. Окислительновосстановительные реакции. Процессы окисления и восстановления. Окислители и восстановители</w:t>
            </w:r>
          </w:p>
        </w:tc>
      </w:tr>
      <w:tr>
        <w:trPr>
          <w:trHeight w:val="187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709"/>
        <w:gridCol w:w="11860"/>
      </w:tblGrid>
      <w:tr>
        <w:trPr>
          <w:trHeight w:val="405" w:hRule="atLeast"/>
          <w:trHeight w:val="144" w:hRule="atLeast"/>
        </w:trPr>
        <w:tc>
          <w:tcPr>
            <w:tcW w:w="119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w:t>
            </w:r>
          </w:p>
        </w:tc>
        <w:tc>
          <w:tcPr>
            <w:tcW w:w="1304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Вещество и химическая реакция. Повторение </w:t>
            </w:r>
          </w:p>
        </w:tc>
      </w:tr>
      <w:tr>
        <w:trPr>
          <w:trHeight w:val="187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trPr>
          <w:trHeight w:val="352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trPr>
          <w:trHeight w:val="187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 Понятие о скорости химической реакции</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trPr>
          <w:trHeight w:val="282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tc>
      </w:tr>
      <w:tr>
        <w:trPr>
          <w:trHeight w:val="469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trPr>
          <w:trHeight w:val="46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Неметаллы и их соединения</w:t>
            </w:r>
          </w:p>
        </w:tc>
      </w:tr>
      <w:tr>
        <w:trPr>
          <w:trHeight w:val="270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tc>
      </w:tr>
      <w:tr>
        <w:trPr>
          <w:trHeight w:val="469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Общая характеристика элементов VIА-группы.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trPr>
          <w:trHeight w:val="375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Общая характеристика элементов VА-группы.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Фосфор, аллотропные модификации фосфора, физические и химические свойства. Оксид фосфора(V) и фосфорная кислота, физические и химические свойства, получение. Использование фосфатов в качестве минеральных удобрений</w:t>
            </w:r>
          </w:p>
        </w:tc>
      </w:tr>
      <w:tr>
        <w:trPr>
          <w:trHeight w:val="552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Общая характеристика элементов IVА-группы.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углерода(IV);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trPr>
          <w:trHeight w:val="187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tc>
      </w:tr>
      <w:tr>
        <w:trPr>
          <w:trHeight w:val="234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Кремний, его физические и химические свойства, получение и применение. Соединения кремния в природе. Общие представления об оксиде кремния(IV)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tc>
      </w:tr>
      <w:tr>
        <w:trPr>
          <w:trHeight w:val="892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2.8</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trPr>
          <w:trHeight w:val="46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Металлы и их соединения </w:t>
            </w:r>
          </w:p>
        </w:tc>
      </w:tr>
      <w:tr>
        <w:trPr>
          <w:trHeight w:val="222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trPr>
          <w:trHeight w:val="187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tc>
      </w:tr>
      <w:tr>
        <w:trPr>
          <w:trHeight w:val="187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железа(II) и железа(III), их состав, свойства и получение</w:t>
            </w:r>
          </w:p>
        </w:tc>
      </w:tr>
      <w:tr>
        <w:trPr>
          <w:trHeight w:val="469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Химический эксперимент: 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железа(II) и железа(III), меди(II);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trPr>
          <w:trHeight w:val="46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Химия и окружающая среда </w:t>
            </w:r>
          </w:p>
        </w:tc>
      </w:tr>
      <w:tr>
        <w:trPr>
          <w:trHeight w:val="175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Первая помощь при химических ожогах и отравлениях</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trPr>
          <w:trHeight w:val="93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Химический эксперимент: изучение образцов материалов (стекло, сплавы металлов, полимерные материалы)</w:t>
            </w:r>
          </w:p>
        </w:tc>
      </w:tr>
    </w:tbl>
    <w:p>
      <w:pPr>
        <w:spacing w:before="0" w:after="0"/>
        <w:ind w:left="120"/>
        <w:jc w:val="left"/>
      </w:pPr>
    </w:p>
    <w:bookmarkStart w:name="block-69962704" w:id="23"/>
    <w:p>
      <w:pPr>
        <w:sectPr>
          <w:pgSz w:w="11906" w:h="16383" w:orient="portrait"/>
        </w:sectPr>
      </w:pPr>
    </w:p>
    <w:bookmarkEnd w:id="23"/>
    <w:bookmarkEnd w:id="22"/>
    <w:bookmarkStart w:name="block-69962705" w:id="24"/>
    <w:p>
      <w:pPr>
        <w:spacing w:before="199" w:after="120" w:line="336"/>
        <w:ind w:left="120"/>
        <w:jc w:val="left"/>
      </w:pPr>
      <w:r>
        <w:rPr>
          <w:rFonts w:ascii="Times New Roman" w:hAnsi="Times New Roman"/>
          <w:b/>
          <w:i w:val="false"/>
          <w:color w:val="000000"/>
          <w:sz w:val="28"/>
        </w:rPr>
        <w:t>ПРОВЕРЯЕМЫЕ НА ОГЭ ПО ХИМИИ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62"/>
        <w:gridCol w:w="10363"/>
      </w:tblGrid>
      <w:tr>
        <w:trPr>
          <w:trHeight w:val="1575" w:hRule="atLeast"/>
          <w:trHeight w:val="144" w:hRule="atLeast"/>
        </w:trPr>
        <w:tc>
          <w:tcPr>
            <w:tcW w:w="200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 требования </w:t>
            </w:r>
          </w:p>
        </w:tc>
        <w:tc>
          <w:tcPr>
            <w:tcW w:w="1139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Представление:</w:t>
            </w:r>
            <w:r>
              <w:rPr>
                <w:rFonts w:ascii="Times New Roman" w:hAnsi="Times New Roman"/>
                <w:b w:val="false"/>
                <w:i/>
                <w:color w:val="000000"/>
                <w:sz w:val="24"/>
                <w:shd w:fill="ffffff"/>
              </w:rPr>
              <w:t xml:space="preserve"> </w:t>
            </w:r>
          </w:p>
        </w:tc>
      </w:tr>
      <w:tr>
        <w:trPr>
          <w:trHeight w:val="189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trPr>
          <w:trHeight w:val="237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 системой химических знаний и умение применять систему химических знаний, которая включает:</w:t>
            </w:r>
          </w:p>
        </w:tc>
      </w:tr>
      <w:tr>
        <w:trPr>
          <w:trHeight w:val="793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основополагающие законы химии: закон сохранения массы, периодический закон Д.И. Менделеева, закон постоянства состава, закон Авогадро</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теории химии: атомно-молекулярная теория, теория электролитической диссоциации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 основами химической грамотности, включающей:</w:t>
            </w:r>
            <w:r>
              <w:rPr>
                <w:rFonts w:ascii="Times New Roman" w:hAnsi="Times New Roman"/>
                <w:b w:val="false"/>
                <w:i/>
                <w:color w:val="000000"/>
                <w:sz w:val="24"/>
                <w:shd w:fill="ffffff"/>
              </w:rPr>
              <w:t xml:space="preserve"> </w:t>
            </w:r>
          </w:p>
        </w:tc>
      </w:tr>
      <w:tr>
        <w:trPr>
          <w:trHeight w:val="283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интегрировать химические знания со знаниями других учебных предметов</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trPr>
          <w:trHeight w:val="207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 основами понятийного аппарата и символического языка химии для составления формул неорганических веществ, уравнений химических реакций; основами химической номенклатуры (IUPAC и тривиальной)</w:t>
            </w:r>
            <w:r>
              <w:rPr>
                <w:rFonts w:ascii="Times New Roman" w:hAnsi="Times New Roman"/>
                <w:b w:val="false"/>
                <w:i w:val="false"/>
                <w:color w:val="000000"/>
                <w:sz w:val="24"/>
                <w:shd w:fill="ffffff"/>
              </w:rPr>
              <w:t xml:space="preserve"> </w:t>
            </w:r>
          </w:p>
        </w:tc>
      </w:tr>
      <w:tr>
        <w:trPr>
          <w:trHeight w:val="189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trPr>
          <w:trHeight w:val="189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классифицировать:</w:t>
            </w:r>
            <w:r>
              <w:rPr>
                <w:rFonts w:ascii="Times New Roman" w:hAnsi="Times New Roman"/>
                <w:b w:val="false"/>
                <w:i w:val="false"/>
                <w:color w:val="000000"/>
                <w:sz w:val="24"/>
                <w:shd w:fill="ffffff"/>
              </w:rPr>
              <w:t xml:space="preserve">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химические элементы</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неорганические вещества</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химические реакции</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определять:</w:t>
            </w:r>
            <w:r>
              <w:rPr>
                <w:rFonts w:ascii="Times New Roman" w:hAnsi="Times New Roman"/>
                <w:b w:val="false"/>
                <w:i w:val="false"/>
                <w:color w:val="000000"/>
                <w:sz w:val="24"/>
                <w:shd w:fill="ffffff"/>
              </w:rPr>
              <w:t xml:space="preserve">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валентность и степень окисления химических элементов, заряд иона</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вид химической связи и тип кристаллической структуры в соединениях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характер среды в водных растворах веществ (кислот, оснований)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окислитель и восстановитель</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характеризовать физические и химические свойства:</w:t>
            </w:r>
            <w:r>
              <w:rPr>
                <w:rFonts w:ascii="Times New Roman" w:hAnsi="Times New Roman"/>
                <w:b w:val="false"/>
                <w:i w:val="false"/>
                <w:color w:val="000000"/>
                <w:sz w:val="24"/>
                <w:shd w:fill="ffffff"/>
              </w:rPr>
              <w:t xml:space="preserve"> </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простых веществ (кислород, озон, водород, графит, алмаз, кремний, азот, фосфор, сера, хлор, натрий, калий, магний, кальций, алюминий, железо)</w:t>
            </w:r>
          </w:p>
        </w:tc>
      </w:tr>
      <w:tr>
        <w:trPr>
          <w:trHeight w:val="237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сложных веществ, в том числе их водных растворов (вода, аммиак, хлороводород, сероводород, оксиды и гидроксиды металлов I–IIA групп, алюминия, меди (II), цинка, железа (II и III), оксиды углерода (II и IV), кремния (IV), азота и фосфора (III и V), серы (IV и VI), сернистая, серная, азотистая, азотная, фосфорная, угольная, кремниевая кислота и их соли)</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прогнозировать и характеризовать свойства веществ в 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trPr>
          <w:trHeight w:val="94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составлять молекулярные и ионные уравнения реакций, в том числе</w:t>
            </w:r>
            <w:r>
              <w:rPr>
                <w:rFonts w:ascii="Times New Roman" w:hAnsi="Times New Roman"/>
                <w:b w:val="false"/>
                <w:i w:val="false"/>
                <w:color w:val="000000"/>
                <w:sz w:val="24"/>
                <w:shd w:fill="ffffff"/>
              </w:rPr>
              <w:t>:</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реакций ионного обмена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окислительно-восстановительных реакций</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иллюстрирующих химические свойства изученных классов (групп) неорганических веществ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подтверждающих генетическую взаимосвязь между ними</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вычислять (проводить расчёты</w:t>
            </w:r>
            <w:r>
              <w:rPr>
                <w:rFonts w:ascii="Times New Roman" w:hAnsi="Times New Roman"/>
                <w:b w:val="false"/>
                <w:i w:val="false"/>
                <w:color w:val="000000"/>
                <w:sz w:val="24"/>
                <w:shd w:fill="ffffff"/>
              </w:rPr>
              <w:t>):</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относительную молекулярную и молярную массы веществ, массовую долю химического элемента в соединении</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массовую долю вещества в растворе,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количество вещества и его массу, объем газов </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уравнениям химических реакций и находить количество вещества, объём и массу реагентов или продуктов реакции</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 (знание основ):</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безопасной работы с химическими веществами, химической посудой и лабораторным оборудованием</w:t>
            </w:r>
          </w:p>
        </w:tc>
      </w:tr>
      <w:tr>
        <w:trPr>
          <w:trHeight w:val="234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Наличие практических навыков планирования и осуществления следующих химических экспериментов:</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изучение и описание физических свойств веществ; ознакомление с физическими и химическими явлениями; опыты, иллюстрирующие признаки протекания химических реакций</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изучение способов разделения смесей</w:t>
            </w:r>
          </w:p>
        </w:tc>
      </w:tr>
      <w:tr>
        <w:trPr>
          <w:trHeight w:val="235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приготовление растворов с определённой массовой долей растворённого вещества</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применение индикаторов (лакмуса, метилоранжа и фенолфталеина) для определения характера среды в растворах кислот и щелочей</w:t>
            </w:r>
          </w:p>
        </w:tc>
      </w:tr>
      <w:tr>
        <w:trPr>
          <w:trHeight w:val="237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13.6</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Pr>
                <w:rFonts w:ascii="Times New Roman" w:hAnsi="Times New Roman"/>
                <w:b w:val="false"/>
                <w:i w:val="false"/>
                <w:color w:val="000000"/>
                <w:sz w:val="24"/>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13.7</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trPr>
          <w:trHeight w:val="237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13.8</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результаты эксперимента в форме выводов, доказательств, графиков и таблиц и выявлять эмпирические закономерности</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pPr>
        <w:spacing w:before="0" w:after="0" w:line="336"/>
        <w:ind w:left="120"/>
        <w:jc w:val="left"/>
      </w:pPr>
    </w:p>
    <w:bookmarkStart w:name="block-69962705" w:id="25"/>
    <w:p>
      <w:pPr>
        <w:sectPr>
          <w:pgSz w:w="11906" w:h="16383" w:orient="portrait"/>
        </w:sectPr>
      </w:pPr>
    </w:p>
    <w:bookmarkEnd w:id="25"/>
    <w:bookmarkEnd w:id="24"/>
    <w:bookmarkStart w:name="block-69962706" w:id="26"/>
    <w:p>
      <w:pPr>
        <w:spacing w:before="199" w:after="199" w:line="336"/>
        <w:ind w:left="120"/>
        <w:jc w:val="left"/>
      </w:pPr>
      <w:r>
        <w:rPr>
          <w:rFonts w:ascii="Times New Roman" w:hAnsi="Times New Roman"/>
          <w:b/>
          <w:i w:val="false"/>
          <w:color w:val="000000"/>
          <w:sz w:val="28"/>
        </w:rPr>
        <w:t>ПЕРЕЧЕНЬ ЭЛЕМЕНТОВ СОДЕРЖАНИЯ, ПРОВЕРЯЕМЫХ НА ОСНОВНОМ ГОСУДАРСТВЕННОМ ЭКЗАМЕНЕ ПО ХИМИИ</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369"/>
        <w:gridCol w:w="12200"/>
      </w:tblGrid>
      <w:tr>
        <w:trPr>
          <w:trHeight w:val="405" w:hRule="atLeast"/>
          <w:trHeight w:val="144" w:hRule="atLeast"/>
        </w:trPr>
        <w:tc>
          <w:tcPr>
            <w:tcW w:w="9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w:t>
            </w:r>
          </w:p>
        </w:tc>
        <w:tc>
          <w:tcPr>
            <w:tcW w:w="1342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Первоначальные химические понятия</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Чистые вещества и смеси. Способы разделения смесей</w:t>
            </w:r>
          </w:p>
        </w:tc>
      </w:tr>
      <w:tr>
        <w:trPr>
          <w:trHeight w:val="135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Атомы и молекулы. Химические элементы. Символы химических элементов. Простые и сложные вещества. </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Химическая формула. Валентность атомов химических элементов. Степень окисления</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Количество вещества. Моль. Молярная масса. </w:t>
            </w:r>
            <w:r>
              <w:rPr>
                <w:rFonts w:ascii="Times New Roman" w:hAnsi="Times New Roman"/>
                <w:b w:val="false"/>
                <w:i w:val="false"/>
                <w:color w:val="000000"/>
                <w:sz w:val="24"/>
              </w:rPr>
              <w:t>Молярный объём газов. Взаимосвязь количества, массы и числа структурных единиц вещества</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явления. Химическая реакция и её признаки. Закон сохранения массы веществ. Химические уравнения</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Периодический закон и Периодическая система химических элементов Д.И. Менделеева. Строение атомов</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trPr>
          <w:trHeight w:val="187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вещества</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Химическая связь. Ковалентная (полярная и неполярная) связь. Электроотрицательность химических элементов. Ионная связь. Металлическая связь</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Важнейшие представители неорганических веществ. Неметаллы и их соединения. Металлы и их соединения</w:t>
            </w:r>
          </w:p>
        </w:tc>
      </w:tr>
      <w:tr>
        <w:trPr>
          <w:trHeight w:val="187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свойства простых веществ-неметаллов: водорода, хлора, кислорода, серы, азота, фосфора, углерода, кремния</w:t>
            </w:r>
          </w:p>
        </w:tc>
      </w:tr>
      <w:tr>
        <w:trPr>
          <w:trHeight w:val="129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свойства простых веществ-металлов: лития, натрия, калия, магния и кальция, алюминия, железа. Электрохимический ряд напряжений металлов</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свойства водородных соединений неметаллов: хлороводорода, сероводорода, аммиака</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свойства оксидов неметаллов: серы (</w:t>
            </w:r>
            <w:r>
              <w:rPr>
                <w:rFonts w:ascii="Times New Roman" w:hAnsi="Times New Roman"/>
                <w:b w:val="false"/>
                <w:i w:val="false"/>
                <w:color w:val="000000"/>
                <w:sz w:val="24"/>
              </w:rPr>
              <w:t>IV</w:t>
            </w:r>
            <w:r>
              <w:rPr>
                <w:rFonts w:ascii="Times New Roman" w:hAnsi="Times New Roman"/>
                <w:b w:val="false"/>
                <w:i w:val="false"/>
                <w:color w:val="000000"/>
                <w:sz w:val="24"/>
              </w:rPr>
              <w:t xml:space="preserve">, </w:t>
            </w:r>
            <w:r>
              <w:rPr>
                <w:rFonts w:ascii="Times New Roman" w:hAnsi="Times New Roman"/>
                <w:b w:val="false"/>
                <w:i w:val="false"/>
                <w:color w:val="000000"/>
                <w:sz w:val="24"/>
              </w:rPr>
              <w:t>VI</w:t>
            </w:r>
            <w:r>
              <w:rPr>
                <w:rFonts w:ascii="Times New Roman" w:hAnsi="Times New Roman"/>
                <w:b w:val="false"/>
                <w:i w:val="false"/>
                <w:color w:val="000000"/>
                <w:sz w:val="24"/>
              </w:rPr>
              <w:t>), азота(</w:t>
            </w:r>
            <w:r>
              <w:rPr>
                <w:rFonts w:ascii="Times New Roman" w:hAnsi="Times New Roman"/>
                <w:b w:val="false"/>
                <w:i w:val="false"/>
                <w:color w:val="000000"/>
                <w:sz w:val="24"/>
              </w:rPr>
              <w:t>II</w:t>
            </w:r>
            <w:r>
              <w:rPr>
                <w:rFonts w:ascii="Times New Roman" w:hAnsi="Times New Roman"/>
                <w:b w:val="false"/>
                <w:i w:val="false"/>
                <w:color w:val="000000"/>
                <w:sz w:val="24"/>
              </w:rPr>
              <w:t xml:space="preserve">, </w:t>
            </w:r>
            <w:r>
              <w:rPr>
                <w:rFonts w:ascii="Times New Roman" w:hAnsi="Times New Roman"/>
                <w:b w:val="false"/>
                <w:i w:val="false"/>
                <w:color w:val="000000"/>
                <w:sz w:val="24"/>
              </w:rPr>
              <w:t>IV</w:t>
            </w:r>
            <w:r>
              <w:rPr>
                <w:rFonts w:ascii="Times New Roman" w:hAnsi="Times New Roman"/>
                <w:b w:val="false"/>
                <w:i w:val="false"/>
                <w:color w:val="000000"/>
                <w:sz w:val="24"/>
              </w:rPr>
              <w:t xml:space="preserve">, </w:t>
            </w:r>
            <w:r>
              <w:rPr>
                <w:rFonts w:ascii="Times New Roman" w:hAnsi="Times New Roman"/>
                <w:b w:val="false"/>
                <w:i w:val="false"/>
                <w:color w:val="000000"/>
                <w:sz w:val="24"/>
              </w:rPr>
              <w:t>V</w:t>
            </w:r>
            <w:r>
              <w:rPr>
                <w:rFonts w:ascii="Times New Roman" w:hAnsi="Times New Roman"/>
                <w:b w:val="false"/>
                <w:i w:val="false"/>
                <w:color w:val="000000"/>
                <w:sz w:val="24"/>
              </w:rPr>
              <w:t>), фосфора(</w:t>
            </w:r>
            <w:r>
              <w:rPr>
                <w:rFonts w:ascii="Times New Roman" w:hAnsi="Times New Roman"/>
                <w:b w:val="false"/>
                <w:i w:val="false"/>
                <w:color w:val="000000"/>
                <w:sz w:val="24"/>
              </w:rPr>
              <w:t>III</w:t>
            </w:r>
            <w:r>
              <w:rPr>
                <w:rFonts w:ascii="Times New Roman" w:hAnsi="Times New Roman"/>
                <w:b w:val="false"/>
                <w:i w:val="false"/>
                <w:color w:val="000000"/>
                <w:sz w:val="24"/>
              </w:rPr>
              <w:t xml:space="preserve">, </w:t>
            </w:r>
            <w:r>
              <w:rPr>
                <w:rFonts w:ascii="Times New Roman" w:hAnsi="Times New Roman"/>
                <w:b w:val="false"/>
                <w:i w:val="false"/>
                <w:color w:val="000000"/>
                <w:sz w:val="24"/>
              </w:rPr>
              <w:t>V</w:t>
            </w:r>
            <w:r>
              <w:rPr>
                <w:rFonts w:ascii="Times New Roman" w:hAnsi="Times New Roman"/>
                <w:b w:val="false"/>
                <w:i w:val="false"/>
                <w:color w:val="000000"/>
                <w:sz w:val="24"/>
              </w:rPr>
              <w:t>), углерода(</w:t>
            </w:r>
            <w:r>
              <w:rPr>
                <w:rFonts w:ascii="Times New Roman" w:hAnsi="Times New Roman"/>
                <w:b w:val="false"/>
                <w:i w:val="false"/>
                <w:color w:val="000000"/>
                <w:sz w:val="24"/>
              </w:rPr>
              <w:t>II</w:t>
            </w:r>
            <w:r>
              <w:rPr>
                <w:rFonts w:ascii="Times New Roman" w:hAnsi="Times New Roman"/>
                <w:b w:val="false"/>
                <w:i w:val="false"/>
                <w:color w:val="000000"/>
                <w:sz w:val="24"/>
              </w:rPr>
              <w:t xml:space="preserve">, </w:t>
            </w:r>
            <w:r>
              <w:rPr>
                <w:rFonts w:ascii="Times New Roman" w:hAnsi="Times New Roman"/>
                <w:b w:val="false"/>
                <w:i w:val="false"/>
                <w:color w:val="000000"/>
                <w:sz w:val="24"/>
              </w:rPr>
              <w:t>IV</w:t>
            </w:r>
            <w:r>
              <w:rPr>
                <w:rFonts w:ascii="Times New Roman" w:hAnsi="Times New Roman"/>
                <w:b w:val="false"/>
                <w:i w:val="false"/>
                <w:color w:val="000000"/>
                <w:sz w:val="24"/>
              </w:rPr>
              <w:t>), кремния(</w:t>
            </w:r>
            <w:r>
              <w:rPr>
                <w:rFonts w:ascii="Times New Roman" w:hAnsi="Times New Roman"/>
                <w:b w:val="false"/>
                <w:i w:val="false"/>
                <w:color w:val="000000"/>
                <w:sz w:val="24"/>
              </w:rPr>
              <w:t>IV</w:t>
            </w:r>
            <w:r>
              <w:rPr>
                <w:rFonts w:ascii="Times New Roman" w:hAnsi="Times New Roman"/>
                <w:b w:val="false"/>
                <w:i w:val="false"/>
                <w:color w:val="000000"/>
                <w:sz w:val="24"/>
              </w:rPr>
              <w:t>). Получение оксидов неметаллов</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4.6</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 xml:space="preserve">Химические свойства оксидов: металлов </w:t>
            </w:r>
            <w:r>
              <w:rPr>
                <w:rFonts w:ascii="Times New Roman" w:hAnsi="Times New Roman"/>
                <w:b w:val="false"/>
                <w:i w:val="false"/>
                <w:color w:val="000000"/>
                <w:spacing w:val="-4"/>
                <w:sz w:val="24"/>
              </w:rPr>
              <w:t>IA</w:t>
            </w:r>
            <w:r>
              <w:rPr>
                <w:rFonts w:ascii="Times New Roman" w:hAnsi="Times New Roman"/>
                <w:b w:val="false"/>
                <w:i w:val="false"/>
                <w:color w:val="000000"/>
                <w:spacing w:val="-4"/>
                <w:sz w:val="24"/>
              </w:rPr>
              <w:t>–</w:t>
            </w:r>
            <w:r>
              <w:rPr>
                <w:rFonts w:ascii="Times New Roman" w:hAnsi="Times New Roman"/>
                <w:b w:val="false"/>
                <w:i w:val="false"/>
                <w:color w:val="000000"/>
                <w:spacing w:val="-4"/>
                <w:sz w:val="24"/>
              </w:rPr>
              <w:t>IIIA</w:t>
            </w:r>
            <w:r>
              <w:rPr>
                <w:rFonts w:ascii="Times New Roman" w:hAnsi="Times New Roman"/>
                <w:b w:val="false"/>
                <w:i w:val="false"/>
                <w:color w:val="000000"/>
                <w:spacing w:val="-4"/>
                <w:sz w:val="24"/>
              </w:rPr>
              <w:t xml:space="preserve"> групп, цинка, меди(</w:t>
            </w:r>
            <w:r>
              <w:rPr>
                <w:rFonts w:ascii="Times New Roman" w:hAnsi="Times New Roman"/>
                <w:b w:val="false"/>
                <w:i w:val="false"/>
                <w:color w:val="000000"/>
                <w:spacing w:val="-4"/>
                <w:sz w:val="24"/>
              </w:rPr>
              <w:t>II</w:t>
            </w:r>
            <w:r>
              <w:rPr>
                <w:rFonts w:ascii="Times New Roman" w:hAnsi="Times New Roman"/>
                <w:b w:val="false"/>
                <w:i w:val="false"/>
                <w:color w:val="000000"/>
                <w:spacing w:val="-4"/>
                <w:sz w:val="24"/>
              </w:rPr>
              <w:t>) и железа(</w:t>
            </w:r>
            <w:r>
              <w:rPr>
                <w:rFonts w:ascii="Times New Roman" w:hAnsi="Times New Roman"/>
                <w:b w:val="false"/>
                <w:i w:val="false"/>
                <w:color w:val="000000"/>
                <w:spacing w:val="-4"/>
                <w:sz w:val="24"/>
              </w:rPr>
              <w:t>II</w:t>
            </w:r>
            <w:r>
              <w:rPr>
                <w:rFonts w:ascii="Times New Roman" w:hAnsi="Times New Roman"/>
                <w:b w:val="false"/>
                <w:i w:val="false"/>
                <w:color w:val="000000"/>
                <w:spacing w:val="-4"/>
                <w:sz w:val="24"/>
              </w:rPr>
              <w:t xml:space="preserve">, </w:t>
            </w:r>
            <w:r>
              <w:rPr>
                <w:rFonts w:ascii="Times New Roman" w:hAnsi="Times New Roman"/>
                <w:b w:val="false"/>
                <w:i w:val="false"/>
                <w:color w:val="000000"/>
                <w:spacing w:val="-4"/>
                <w:sz w:val="24"/>
              </w:rPr>
              <w:t>III</w:t>
            </w:r>
            <w:r>
              <w:rPr>
                <w:rFonts w:ascii="Times New Roman" w:hAnsi="Times New Roman"/>
                <w:b w:val="false"/>
                <w:i w:val="false"/>
                <w:color w:val="000000"/>
                <w:spacing w:val="-4"/>
                <w:sz w:val="24"/>
              </w:rPr>
              <w:t>).</w:t>
            </w:r>
            <w:r>
              <w:rPr>
                <w:rFonts w:ascii="Times New Roman" w:hAnsi="Times New Roman"/>
                <w:b w:val="false"/>
                <w:i w:val="false"/>
                <w:color w:val="000000"/>
                <w:sz w:val="24"/>
              </w:rPr>
              <w:t xml:space="preserve"> Получение оксидов металлов</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4.7</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Химические свойства оснований и амфотерных гидроксидов (на примере гидроксидов алюминия, железа, цинка). Получение оснований и амфотерных гидроксидов</w:t>
            </w:r>
          </w:p>
        </w:tc>
      </w:tr>
      <w:tr>
        <w:trPr>
          <w:trHeight w:val="141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4.8</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4.9</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Общие химические свойства средних солей. Получение солей</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4.10</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Получение, собирание, распознавание водорода, кислорода, аммиака, углекислого газа в лаборатории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Получение аммиака, серной и азотной кислот в промышленности. Общие способы получения металлов</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Генетическая связь между классами неорганических соединений</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Химические реакции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Тепловой эффект химической реакции, термохимические уравнения. Экзо- и эндотермические реакции. Термохимические уравнения</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Окислительновосстановительные реакции. Окислители и восстановители. Процессы окисления и восстановления. Электронный баланс окислительновосстановительной реакции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Теория электролитической диссоциации. Катионы, анионы. Электролиты и неэлектролиты. Сильные и слабые электролиты. Степень диссоциации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Реакции ионного обмена. Условия протекания реакций ионного обмена, полные и сокращённые ионные уравнения реакций</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Химия и окружающая среда</w:t>
            </w:r>
          </w:p>
        </w:tc>
      </w:tr>
      <w:tr>
        <w:trPr>
          <w:trHeight w:val="175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Вещества и материалы в повседневной жизни человека. Безопасное использование веществ и химических реакций в лаборатории и быту. Первая помощь при химических ожогах и отравлениях</w:t>
            </w:r>
          </w:p>
        </w:tc>
      </w:tr>
      <w:tr>
        <w:trPr>
          <w:trHeight w:val="187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trPr>
          <w:trHeight w:val="187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6.4</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Природные источники углеводородов (уголь, природный газ, нефть), продукты их переработки (бензин), их роль в быту и промышленности</w:t>
            </w:r>
          </w:p>
        </w:tc>
      </w:tr>
      <w:tr>
        <w:trPr>
          <w:trHeight w:val="141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6.5</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Расчёты:</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формулам химических соединений</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массы (массовой) доли растворённого вещества в растворе</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химическим уравнениям</w:t>
            </w:r>
          </w:p>
        </w:tc>
      </w:tr>
    </w:tbl>
    <w:p>
      <w:pPr>
        <w:spacing w:before="0" w:after="0"/>
        <w:ind w:left="120"/>
        <w:jc w:val="left"/>
      </w:pPr>
    </w:p>
    <w:bookmarkStart w:name="block-69962706" w:id="27"/>
    <w:p>
      <w:pPr>
        <w:sectPr>
          <w:pgSz w:w="11906" w:h="16383" w:orient="portrait"/>
        </w:sectPr>
      </w:pPr>
    </w:p>
    <w:bookmarkEnd w:id="27"/>
    <w:bookmarkEnd w:id="26"/>
    <w:bookmarkStart w:name="block-69962707" w:id="2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bd05d80c-fcad-45de-a028-b236b74fbaf0" w:id="29"/>
      <w:r>
        <w:rPr>
          <w:rFonts w:ascii="Times New Roman" w:hAnsi="Times New Roman"/>
          <w:b w:val="false"/>
          <w:i w:val="false"/>
          <w:color w:val="000000"/>
          <w:sz w:val="28"/>
        </w:rPr>
        <w:t>• Химия: 8-й класс: базовый уровень: учебник; 5-е издание, переработанное Габриелян О.С., Остроумов И.Г., Сладков С.А. Акционерное общество «Издательство «Просвещение»</w:t>
      </w:r>
      <w:bookmarkEnd w:id="29"/>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7c258218-5acd-420c-9e0a-ede44ec27918" w:id="30"/>
      <w:r>
        <w:rPr>
          <w:rFonts w:ascii="Times New Roman" w:hAnsi="Times New Roman"/>
          <w:b w:val="false"/>
          <w:i w:val="false"/>
          <w:color w:val="000000"/>
          <w:sz w:val="28"/>
        </w:rPr>
        <w:t>1. Габриелян О.С. Изучаем химию в 8 кл.: дидактические материалы / О.С. Габриелян, Т.В. Смирнова. – М.: Блик плюс</w:t>
      </w:r>
      <w:bookmarkEnd w:id="30"/>
      <w:r>
        <w:rPr>
          <w:sz w:val="28"/>
        </w:rPr>
        <w:br/>
      </w:r>
      <w:r>
        <w:rPr>
          <w:sz w:val="28"/>
        </w:rPr>
        <w:br/>
      </w:r>
      <w:bookmarkStart w:name="7c258218-5acd-420c-9e0a-ede44ec27918" w:id="31"/>
      <w:r>
        <w:rPr>
          <w:rFonts w:ascii="Times New Roman" w:hAnsi="Times New Roman"/>
          <w:b w:val="false"/>
          <w:i w:val="false"/>
          <w:color w:val="000000"/>
          <w:sz w:val="28"/>
        </w:rPr>
        <w:t xml:space="preserve"> 2. Химия: 8 класс: контрольные и проверочные работы к учебнику О.С. Габриеляна «Химия. 8 класс» / О.С. Габриелян, П.Н. Березкин, А.А. Ушакова и др. – М. : Дрофа;</w:t>
      </w:r>
      <w:bookmarkEnd w:id="31"/>
      <w:r>
        <w:rPr>
          <w:sz w:val="28"/>
        </w:rPr>
        <w:br/>
      </w:r>
      <w:r>
        <w:rPr>
          <w:sz w:val="28"/>
        </w:rPr>
        <w:br/>
      </w:r>
      <w:bookmarkStart w:name="7c258218-5acd-420c-9e0a-ede44ec27918" w:id="32"/>
      <w:r>
        <w:rPr>
          <w:rFonts w:ascii="Times New Roman" w:hAnsi="Times New Roman"/>
          <w:b w:val="false"/>
          <w:i w:val="false"/>
          <w:color w:val="000000"/>
          <w:sz w:val="28"/>
        </w:rPr>
        <w:t xml:space="preserve"> 3. Габриелян О.С., Вискобойникова Н.П., Яшукова А.В. Настольная книга учителя. Химия. 8 кл.: Методическое пособие. – М.: Дрофа;</w:t>
      </w:r>
      <w:bookmarkEnd w:id="32"/>
      <w:r>
        <w:rPr>
          <w:sz w:val="28"/>
        </w:rPr>
        <w:br/>
      </w:r>
      <w:r>
        <w:rPr>
          <w:sz w:val="28"/>
        </w:rPr>
        <w:br/>
      </w:r>
      <w:bookmarkStart w:name="7c258218-5acd-420c-9e0a-ede44ec27918" w:id="33"/>
      <w:r>
        <w:rPr>
          <w:rFonts w:ascii="Times New Roman" w:hAnsi="Times New Roman"/>
          <w:b w:val="false"/>
          <w:i w:val="false"/>
          <w:color w:val="000000"/>
          <w:sz w:val="28"/>
        </w:rPr>
        <w:t xml:space="preserve"> 4. Габриелян О.С., Рунов Н.Н., Толкунов В.И. Химический эксперимент в школе. 8 класс. – М.: Дрофа</w:t>
      </w:r>
      <w:bookmarkEnd w:id="33"/>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90de4b5a-88fc-4f80-ab94-3d9ac9d5e251" w:id="34"/>
      <w:r>
        <w:rPr>
          <w:rFonts w:ascii="Times New Roman" w:hAnsi="Times New Roman"/>
          <w:b w:val="false"/>
          <w:i w:val="false"/>
          <w:color w:val="000000"/>
          <w:sz w:val="28"/>
        </w:rPr>
        <w:t xml:space="preserve"> CD «Неорганическая химия», издательство «Учитель»</w:t>
      </w:r>
      <w:bookmarkEnd w:id="34"/>
      <w:r>
        <w:rPr>
          <w:sz w:val="28"/>
        </w:rPr>
        <w:br/>
      </w:r>
      <w:bookmarkStart w:name="90de4b5a-88fc-4f80-ab94-3d9ac9d5e251" w:id="35"/>
      <w:r>
        <w:rPr>
          <w:rFonts w:ascii="Times New Roman" w:hAnsi="Times New Roman"/>
          <w:b w:val="false"/>
          <w:i w:val="false"/>
          <w:color w:val="000000"/>
          <w:sz w:val="28"/>
        </w:rPr>
        <w:t xml:space="preserve"> CD «Школа Кирилла и Мефодия», издательство «Учитель»</w:t>
      </w:r>
      <w:bookmarkEnd w:id="35"/>
      <w:r>
        <w:rPr>
          <w:sz w:val="28"/>
        </w:rPr>
        <w:br/>
      </w:r>
      <w:bookmarkStart w:name="90de4b5a-88fc-4f80-ab94-3d9ac9d5e251" w:id="36"/>
      <w:r>
        <w:rPr>
          <w:rFonts w:ascii="Times New Roman" w:hAnsi="Times New Roman"/>
          <w:b w:val="false"/>
          <w:i w:val="false"/>
          <w:color w:val="000000"/>
          <w:sz w:val="28"/>
        </w:rPr>
        <w:t xml:space="preserve"> Химия. Просвещение «Неорганическая химия»,. 8 класс. (на 2-х дисках)</w:t>
      </w:r>
      <w:bookmarkEnd w:id="36"/>
      <w:r>
        <w:rPr>
          <w:sz w:val="28"/>
        </w:rPr>
        <w:br/>
      </w:r>
      <w:bookmarkStart w:name="90de4b5a-88fc-4f80-ab94-3d9ac9d5e251" w:id="37"/>
      <w:r>
        <w:rPr>
          <w:rFonts w:ascii="Times New Roman" w:hAnsi="Times New Roman"/>
          <w:b w:val="false"/>
          <w:i w:val="false"/>
          <w:color w:val="000000"/>
          <w:sz w:val="28"/>
        </w:rPr>
        <w:t xml:space="preserve"> Химия (8-11 класс). Виртуальная лаборатория (учебное электронное издание)</w:t>
      </w:r>
      <w:bookmarkEnd w:id="37"/>
      <w:r>
        <w:rPr>
          <w:sz w:val="28"/>
        </w:rPr>
        <w:br/>
      </w:r>
      <w:r>
        <w:rPr>
          <w:sz w:val="28"/>
        </w:rPr>
        <w:br/>
      </w:r>
      <w:bookmarkStart w:name="90de4b5a-88fc-4f80-ab94-3d9ac9d5e251" w:id="38"/>
      <w:bookmarkEnd w:id="38"/>
    </w:p>
    <w:bookmarkStart w:name="block-69962707" w:id="39"/>
    <w:p>
      <w:pPr>
        <w:sectPr>
          <w:pgSz w:w="11906" w:h="16383" w:orient="portrait"/>
        </w:sectPr>
      </w:pPr>
    </w:p>
    <w:bookmarkEnd w:id="39"/>
    <w:bookmarkEnd w:id="28"/>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ber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837c" Type="http://schemas.openxmlformats.org/officeDocument/2006/relationships/hyperlink" Id="rId4"/>
    <Relationship TargetMode="External" Target="https://m.edsoo.ru/7f41837c" Type="http://schemas.openxmlformats.org/officeDocument/2006/relationships/hyperlink" Id="rId5"/>
    <Relationship TargetMode="External" Target="https://m.edsoo.ru/7f41837c" Type="http://schemas.openxmlformats.org/officeDocument/2006/relationships/hyperlink" Id="rId6"/>
    <Relationship TargetMode="External" Target="https://m.edsoo.ru/7f41837c" Type="http://schemas.openxmlformats.org/officeDocument/2006/relationships/hyperlink" Id="rId7"/>
    <Relationship TargetMode="External" Target="https://m.edsoo.ru/7f41837c" Type="http://schemas.openxmlformats.org/officeDocument/2006/relationships/hyperlink" Id="rId8"/>
    <Relationship TargetMode="External" Target="https://m.edsoo.ru/7f41837c" Type="http://schemas.openxmlformats.org/officeDocument/2006/relationships/hyperlink" Id="rId9"/>
    <Relationship TargetMode="External" Target="https://m.edsoo.ru/7f41837c" Type="http://schemas.openxmlformats.org/officeDocument/2006/relationships/hyperlink" Id="rId10"/>
    <Relationship TargetMode="External" Target="https://m.edsoo.ru/7f41837c" Type="http://schemas.openxmlformats.org/officeDocument/2006/relationships/hyperlink" Id="rId11"/>
    <Relationship TargetMode="External" Target="https://m.edsoo.ru/7f41837c" Type="http://schemas.openxmlformats.org/officeDocument/2006/relationships/hyperlink" Id="rId12"/>
    <Relationship TargetMode="External" Target="https://m.edsoo.ru/7f41837c" Type="http://schemas.openxmlformats.org/officeDocument/2006/relationships/hyperlink" Id="rId13"/>
    <Relationship TargetMode="External" Target="https://m.edsoo.ru/7f41a636" Type="http://schemas.openxmlformats.org/officeDocument/2006/relationships/hyperlink" Id="rId14"/>
    <Relationship TargetMode="External" Target="https://m.edsoo.ru/7f41a636" Type="http://schemas.openxmlformats.org/officeDocument/2006/relationships/hyperlink" Id="rId15"/>
    <Relationship TargetMode="External" Target="https://m.edsoo.ru/7f41a636" Type="http://schemas.openxmlformats.org/officeDocument/2006/relationships/hyperlink" Id="rId16"/>
    <Relationship TargetMode="External" Target="https://m.edsoo.ru/7f41a636" Type="http://schemas.openxmlformats.org/officeDocument/2006/relationships/hyperlink" Id="rId17"/>
    <Relationship TargetMode="External" Target="https://m.edsoo.ru/7f41a636" Type="http://schemas.openxmlformats.org/officeDocument/2006/relationships/hyperlink" Id="rId18"/>
    <Relationship TargetMode="External" Target="https://m.edsoo.ru/7f41a636" Type="http://schemas.openxmlformats.org/officeDocument/2006/relationships/hyperlink" Id="rId19"/>
    <Relationship TargetMode="External" Target="https://m.edsoo.ru/7f41a636" Type="http://schemas.openxmlformats.org/officeDocument/2006/relationships/hyperlink" Id="rId20"/>
    <Relationship TargetMode="External" Target="https://m.edsoo.ru/7f41a636" Type="http://schemas.openxmlformats.org/officeDocument/2006/relationships/hyperlink" Id="rId21"/>
    <Relationship TargetMode="External" Target="https://m.edsoo.ru/7f41a636" Type="http://schemas.openxmlformats.org/officeDocument/2006/relationships/hyperlink" Id="rId22"/>
    <Relationship TargetMode="External" Target="https://m.edsoo.ru/7f41a636" Type="http://schemas.openxmlformats.org/officeDocument/2006/relationships/hyperlink" Id="rId23"/>
    <Relationship TargetMode="External" Target="https://m.edsoo.ru/7f41a636" Type="http://schemas.openxmlformats.org/officeDocument/2006/relationships/hyperlink" Id="rId24"/>
    <Relationship TargetMode="External" Target="https://m.edsoo.ru/ff0d210c" Type="http://schemas.openxmlformats.org/officeDocument/2006/relationships/hyperlink" Id="rId25"/>
    <Relationship TargetMode="External" Target="https://m.edsoo.ru/ff0d227e" Type="http://schemas.openxmlformats.org/officeDocument/2006/relationships/hyperlink" Id="rId26"/>
    <Relationship TargetMode="External" Target="https://m.edsoo.ru/ff0d23dc" Type="http://schemas.openxmlformats.org/officeDocument/2006/relationships/hyperlink" Id="rId27"/>
    <Relationship TargetMode="External" Target="https://m.edsoo.ru/ff0d26ca" Type="http://schemas.openxmlformats.org/officeDocument/2006/relationships/hyperlink" Id="rId28"/>
    <Relationship TargetMode="External" Target="https://m.edsoo.ru/ff0d28c8" Type="http://schemas.openxmlformats.org/officeDocument/2006/relationships/hyperlink" Id="rId29"/>
    <Relationship TargetMode="External" Target="https://m.edsoo.ru/ff0d2a6c" Type="http://schemas.openxmlformats.org/officeDocument/2006/relationships/hyperlink" Id="rId30"/>
    <Relationship TargetMode="External" Target="https://m.edsoo.ru/ff0d2be8" Type="http://schemas.openxmlformats.org/officeDocument/2006/relationships/hyperlink" Id="rId31"/>
    <Relationship TargetMode="External" Target="https://m.edsoo.ru/ff0d2a6c" Type="http://schemas.openxmlformats.org/officeDocument/2006/relationships/hyperlink" Id="rId32"/>
    <Relationship TargetMode="External" Target="https://m.edsoo.ru/ff0d2d50" Type="http://schemas.openxmlformats.org/officeDocument/2006/relationships/hyperlink" Id="rId33"/>
    <Relationship TargetMode="External" Target="https://m.edsoo.ru/ff0d2eae" Type="http://schemas.openxmlformats.org/officeDocument/2006/relationships/hyperlink" Id="rId34"/>
    <Relationship TargetMode="External" Target="https://m.edsoo.ru/ff0d323c" Type="http://schemas.openxmlformats.org/officeDocument/2006/relationships/hyperlink" Id="rId35"/>
    <Relationship TargetMode="External" Target="https://m.edsoo.ru/ff0d350c" Type="http://schemas.openxmlformats.org/officeDocument/2006/relationships/hyperlink" Id="rId36"/>
    <Relationship TargetMode="External" Target="https://m.edsoo.ru/ff0d5230" Type="http://schemas.openxmlformats.org/officeDocument/2006/relationships/hyperlink" Id="rId37"/>
    <Relationship TargetMode="External" Target="https://m.edsoo.ru/ff0d37fa" Type="http://schemas.openxmlformats.org/officeDocument/2006/relationships/hyperlink" Id="rId38"/>
    <Relationship TargetMode="External" Target="https://m.edsoo.ru/ff0d3a16" Type="http://schemas.openxmlformats.org/officeDocument/2006/relationships/hyperlink" Id="rId39"/>
    <Relationship TargetMode="External" Target="https://m.edsoo.ru/ff0d3b88" Type="http://schemas.openxmlformats.org/officeDocument/2006/relationships/hyperlink" Id="rId40"/>
    <Relationship TargetMode="External" Target="https://m.edsoo.ru/ff0d5708" Type="http://schemas.openxmlformats.org/officeDocument/2006/relationships/hyperlink" Id="rId41"/>
    <Relationship TargetMode="External" Target="https://m.edsoo.ru/ff0d3f34" Type="http://schemas.openxmlformats.org/officeDocument/2006/relationships/hyperlink" Id="rId42"/>
    <Relationship TargetMode="External" Target="https://m.edsoo.ru/ff0d40c4" Type="http://schemas.openxmlformats.org/officeDocument/2006/relationships/hyperlink" Id="rId43"/>
    <Relationship TargetMode="External" Target="https://m.edsoo.ru/ff0d4290" Type="http://schemas.openxmlformats.org/officeDocument/2006/relationships/hyperlink" Id="rId44"/>
    <Relationship TargetMode="External" Target="https://m.edsoo.ru/ff0d448e" Type="http://schemas.openxmlformats.org/officeDocument/2006/relationships/hyperlink" Id="rId45"/>
    <Relationship TargetMode="External" Target="https://m.edsoo.ru/ff0d4614" Type="http://schemas.openxmlformats.org/officeDocument/2006/relationships/hyperlink" Id="rId46"/>
    <Relationship TargetMode="External" Target="https://m.edsoo.ru/ff0d497a" Type="http://schemas.openxmlformats.org/officeDocument/2006/relationships/hyperlink" Id="rId47"/>
    <Relationship TargetMode="External" Target="https://m.edsoo.ru/ff0d4790" Type="http://schemas.openxmlformats.org/officeDocument/2006/relationships/hyperlink" Id="rId48"/>
    <Relationship TargetMode="External" Target="https://m.edsoo.ru/ff0d4c4a" Type="http://schemas.openxmlformats.org/officeDocument/2006/relationships/hyperlink" Id="rId49"/>
    <Relationship TargetMode="External" Target="https://m.edsoo.ru/ff0d4ae2" Type="http://schemas.openxmlformats.org/officeDocument/2006/relationships/hyperlink" Id="rId50"/>
    <Relationship TargetMode="External" Target="https://m.edsoo.ru/ff0d4dd0" Type="http://schemas.openxmlformats.org/officeDocument/2006/relationships/hyperlink" Id="rId51"/>
    <Relationship TargetMode="External" Target="https://m.edsoo.ru/ff0d4dd0" Type="http://schemas.openxmlformats.org/officeDocument/2006/relationships/hyperlink" Id="rId52"/>
    <Relationship TargetMode="External" Target="https://m.edsoo.ru/ff0d50d2" Type="http://schemas.openxmlformats.org/officeDocument/2006/relationships/hyperlink" Id="rId53"/>
    <Relationship TargetMode="External" Target="https://m.edsoo.ru/ff0d4dd0" Type="http://schemas.openxmlformats.org/officeDocument/2006/relationships/hyperlink" Id="rId54"/>
    <Relationship TargetMode="External" Target="https://m.edsoo.ru/ff0d4f42" Type="http://schemas.openxmlformats.org/officeDocument/2006/relationships/hyperlink" Id="rId55"/>
    <Relationship TargetMode="External" Target="https://m.edsoo.ru/ff0d542e" Type="http://schemas.openxmlformats.org/officeDocument/2006/relationships/hyperlink" Id="rId56"/>
    <Relationship TargetMode="External" Target="https://m.edsoo.ru/ff0d55a0" Type="http://schemas.openxmlformats.org/officeDocument/2006/relationships/hyperlink" Id="rId57"/>
    <Relationship TargetMode="External" Target="https://m.edsoo.ru/ff0d5708" Type="http://schemas.openxmlformats.org/officeDocument/2006/relationships/hyperlink" Id="rId58"/>
    <Relationship TargetMode="External" Target="https://m.edsoo.ru/ff0d587a" Type="http://schemas.openxmlformats.org/officeDocument/2006/relationships/hyperlink" Id="rId59"/>
    <Relationship TargetMode="External" Target="https://m.edsoo.ru/ff0d59e2" Type="http://schemas.openxmlformats.org/officeDocument/2006/relationships/hyperlink" Id="rId60"/>
    <Relationship TargetMode="External" Target="https://m.edsoo.ru/ff0d5b40" Type="http://schemas.openxmlformats.org/officeDocument/2006/relationships/hyperlink" Id="rId61"/>
    <Relationship TargetMode="External" Target="https://m.edsoo.ru/ff0d5eba" Type="http://schemas.openxmlformats.org/officeDocument/2006/relationships/hyperlink" Id="rId62"/>
    <Relationship TargetMode="External" Target="https://m.edsoo.ru/ff0d6342" Type="http://schemas.openxmlformats.org/officeDocument/2006/relationships/hyperlink" Id="rId63"/>
    <Relationship TargetMode="External" Target="https://m.edsoo.ru/ff0d664e" Type="http://schemas.openxmlformats.org/officeDocument/2006/relationships/hyperlink" Id="rId64"/>
    <Relationship TargetMode="External" Target="https://m.edsoo.ru/ff0d664e" Type="http://schemas.openxmlformats.org/officeDocument/2006/relationships/hyperlink" Id="rId65"/>
    <Relationship TargetMode="External" Target="https://m.edsoo.ru/ff0d67ca" Type="http://schemas.openxmlformats.org/officeDocument/2006/relationships/hyperlink" Id="rId66"/>
    <Relationship TargetMode="External" Target="https://m.edsoo.ru/ff0d67ca" Type="http://schemas.openxmlformats.org/officeDocument/2006/relationships/hyperlink" Id="rId67"/>
    <Relationship TargetMode="External" Target="https://m.edsoo.ru/ff0dfee2" Type="http://schemas.openxmlformats.org/officeDocument/2006/relationships/hyperlink" Id="rId68"/>
    <Relationship TargetMode="External" Target="https://m.edsoo.ru/ff0dfee2" Type="http://schemas.openxmlformats.org/officeDocument/2006/relationships/hyperlink" Id="rId69"/>
    <Relationship TargetMode="External" Target="https://m.edsoo.ru/00ad9474" Type="http://schemas.openxmlformats.org/officeDocument/2006/relationships/hyperlink" Id="rId70"/>
    <Relationship TargetMode="External" Target="https://m.edsoo.ru/00ad9b7c" Type="http://schemas.openxmlformats.org/officeDocument/2006/relationships/hyperlink" Id="rId71"/>
    <Relationship TargetMode="External" Target="https://m.edsoo.ru/00ad9a50" Type="http://schemas.openxmlformats.org/officeDocument/2006/relationships/hyperlink" Id="rId72"/>
    <Relationship TargetMode="External" Target="https://m.edsoo.ru/00ad9cb2" Type="http://schemas.openxmlformats.org/officeDocument/2006/relationships/hyperlink" Id="rId73"/>
    <Relationship TargetMode="External" Target="https://m.edsoo.ru/00ad9e1a" Type="http://schemas.openxmlformats.org/officeDocument/2006/relationships/hyperlink" Id="rId74"/>
    <Relationship TargetMode="External" Target="https://m.edsoo.ru/00ad9ffa" Type="http://schemas.openxmlformats.org/officeDocument/2006/relationships/hyperlink" Id="rId75"/>
    <Relationship TargetMode="External" Target="https://m.edsoo.ru/00ada52c" Type="http://schemas.openxmlformats.org/officeDocument/2006/relationships/hyperlink" Id="rId76"/>
    <Relationship TargetMode="External" Target="https://m.edsoo.ru/00ada52c" Type="http://schemas.openxmlformats.org/officeDocument/2006/relationships/hyperlink" Id="rId77"/>
    <Relationship TargetMode="External" Target="https://m.edsoo.ru/00ada342" Type="http://schemas.openxmlformats.org/officeDocument/2006/relationships/hyperlink" Id="rId78"/>
    <Relationship TargetMode="External" Target="https://m.edsoo.ru/00ada6bc" Type="http://schemas.openxmlformats.org/officeDocument/2006/relationships/hyperlink" Id="rId79"/>
    <Relationship TargetMode="External" Target="https://m.edsoo.ru/00ada824" Type="http://schemas.openxmlformats.org/officeDocument/2006/relationships/hyperlink" Id="rId80"/>
    <Relationship TargetMode="External" Target="https://m.edsoo.ru/00ada96e" Type="http://schemas.openxmlformats.org/officeDocument/2006/relationships/hyperlink" Id="rId81"/>
    <Relationship TargetMode="External" Target="https://m.edsoo.ru/00adb33c" Type="http://schemas.openxmlformats.org/officeDocument/2006/relationships/hyperlink" Id="rId82"/>
    <Relationship TargetMode="External" Target="https://m.edsoo.ru/00adb486" Type="http://schemas.openxmlformats.org/officeDocument/2006/relationships/hyperlink" Id="rId83"/>
    <Relationship TargetMode="External" Target="https://m.edsoo.ru/00adaab8" Type="http://schemas.openxmlformats.org/officeDocument/2006/relationships/hyperlink" Id="rId84"/>
    <Relationship TargetMode="External" Target="https://m.edsoo.ru/00adac34" Type="http://schemas.openxmlformats.org/officeDocument/2006/relationships/hyperlink" Id="rId85"/>
    <Relationship TargetMode="External" Target="https://m.edsoo.ru/00adaab8" Type="http://schemas.openxmlformats.org/officeDocument/2006/relationships/hyperlink" Id="rId86"/>
    <Relationship TargetMode="External" Target="https://m.edsoo.ru/00adaab8" Type="http://schemas.openxmlformats.org/officeDocument/2006/relationships/hyperlink" Id="rId87"/>
    <Relationship TargetMode="External" Target="https://m.edsoo.ru/00adae28" Type="http://schemas.openxmlformats.org/officeDocument/2006/relationships/hyperlink" Id="rId88"/>
    <Relationship TargetMode="External" Target="https://m.edsoo.ru/00adb076" Type="http://schemas.openxmlformats.org/officeDocument/2006/relationships/hyperlink" Id="rId89"/>
    <Relationship TargetMode="External" Target="https://m.edsoo.ru/00adb076" Type="http://schemas.openxmlformats.org/officeDocument/2006/relationships/hyperlink" Id="rId90"/>
    <Relationship TargetMode="External" Target="https://m.edsoo.ru/00ad9cb2" Type="http://schemas.openxmlformats.org/officeDocument/2006/relationships/hyperlink" Id="rId91"/>
    <Relationship TargetMode="External" Target="https://m.edsoo.ru/ff0d61c6" Type="http://schemas.openxmlformats.org/officeDocument/2006/relationships/hyperlink" Id="rId92"/>
    <Relationship TargetMode="External" Target="https://m.edsoo.ru/00adb59e" Type="http://schemas.openxmlformats.org/officeDocument/2006/relationships/hyperlink" Id="rId93"/>
    <Relationship TargetMode="External" Target="https://m.edsoo.ru/00adb6b6" Type="http://schemas.openxmlformats.org/officeDocument/2006/relationships/hyperlink" Id="rId94"/>
    <Relationship TargetMode="External" Target="https://m.edsoo.ru/00adb7e2" Type="http://schemas.openxmlformats.org/officeDocument/2006/relationships/hyperlink" Id="rId95"/>
    <Relationship TargetMode="External" Target="https://m.edsoo.ru/00adbac6" Type="http://schemas.openxmlformats.org/officeDocument/2006/relationships/hyperlink" Id="rId96"/>
    <Relationship TargetMode="External" Target="https://m.edsoo.ru/00adbcb0" Type="http://schemas.openxmlformats.org/officeDocument/2006/relationships/hyperlink" Id="rId97"/>
    <Relationship TargetMode="External" Target="https://m.edsoo.ru/00adbe9a" Type="http://schemas.openxmlformats.org/officeDocument/2006/relationships/hyperlink" Id="rId98"/>
    <Relationship TargetMode="External" Target="https://m.edsoo.ru/00adc28c" Type="http://schemas.openxmlformats.org/officeDocument/2006/relationships/hyperlink" Id="rId99"/>
    <Relationship TargetMode="External" Target="https://m.edsoo.ru/00adcade" Type="http://schemas.openxmlformats.org/officeDocument/2006/relationships/hyperlink" Id="rId100"/>
    <Relationship TargetMode="External" Target="https://m.edsoo.ru/00adcd68" Type="http://schemas.openxmlformats.org/officeDocument/2006/relationships/hyperlink" Id="rId101"/>
    <Relationship TargetMode="External" Target="https://m.edsoo.ru/00add448" Type="http://schemas.openxmlformats.org/officeDocument/2006/relationships/hyperlink" Id="rId102"/>
    <Relationship TargetMode="External" Target="https://m.edsoo.ru/00add5d8" Type="http://schemas.openxmlformats.org/officeDocument/2006/relationships/hyperlink" Id="rId103"/>
    <Relationship TargetMode="External" Target="https://m.edsoo.ru/00add8b2" Type="http://schemas.openxmlformats.org/officeDocument/2006/relationships/hyperlink" Id="rId104"/>
    <Relationship TargetMode="External" Target="https://m.edsoo.ru/00add9d4" Type="http://schemas.openxmlformats.org/officeDocument/2006/relationships/hyperlink" Id="rId105"/>
    <Relationship TargetMode="External" Target="https://m.edsoo.ru/00addd12" Type="http://schemas.openxmlformats.org/officeDocument/2006/relationships/hyperlink" Id="rId106"/>
    <Relationship TargetMode="External" Target="https://m.edsoo.ru/00addbfa" Type="http://schemas.openxmlformats.org/officeDocument/2006/relationships/hyperlink" Id="rId107"/>
    <Relationship TargetMode="External" Target="https://m.edsoo.ru/00addec0" Type="http://schemas.openxmlformats.org/officeDocument/2006/relationships/hyperlink" Id="rId108"/>
    <Relationship TargetMode="External" Target="https://m.edsoo.ru/00addfe2" Type="http://schemas.openxmlformats.org/officeDocument/2006/relationships/hyperlink" Id="rId109"/>
    <Relationship TargetMode="External" Target="https://m.edsoo.ru/00ade104" Type="http://schemas.openxmlformats.org/officeDocument/2006/relationships/hyperlink" Id="rId110"/>
    <Relationship TargetMode="External" Target="https://m.edsoo.ru/00ade348" Type="http://schemas.openxmlformats.org/officeDocument/2006/relationships/hyperlink" Id="rId111"/>
    <Relationship TargetMode="External" Target="https://m.edsoo.ru/00ade488" Type="http://schemas.openxmlformats.org/officeDocument/2006/relationships/hyperlink" Id="rId112"/>
    <Relationship TargetMode="External" Target="https://m.edsoo.ru/00ade64a" Type="http://schemas.openxmlformats.org/officeDocument/2006/relationships/hyperlink" Id="rId113"/>
    <Relationship TargetMode="External" Target="https://m.edsoo.ru/00ade64a" Type="http://schemas.openxmlformats.org/officeDocument/2006/relationships/hyperlink" Id="rId114"/>
    <Relationship TargetMode="External" Target="https://m.edsoo.ru/00ade802" Type="http://schemas.openxmlformats.org/officeDocument/2006/relationships/hyperlink" Id="rId115"/>
    <Relationship TargetMode="External" Target="https://m.edsoo.ru/00adea28" Type="http://schemas.openxmlformats.org/officeDocument/2006/relationships/hyperlink" Id="rId116"/>
    <Relationship TargetMode="External" Target="https://m.edsoo.ru/00adec8a" Type="http://schemas.openxmlformats.org/officeDocument/2006/relationships/hyperlink" Id="rId117"/>
    <Relationship TargetMode="External" Target="https://m.edsoo.ru/00adec8a" Type="http://schemas.openxmlformats.org/officeDocument/2006/relationships/hyperlink" Id="rId118"/>
    <Relationship TargetMode="External" Target="https://m.edsoo.ru/00adeea6" Type="http://schemas.openxmlformats.org/officeDocument/2006/relationships/hyperlink" Id="rId119"/>
    <Relationship TargetMode="External" Target="https://m.edsoo.ru/00adf004" Type="http://schemas.openxmlformats.org/officeDocument/2006/relationships/hyperlink" Id="rId120"/>
    <Relationship TargetMode="External" Target="https://m.edsoo.ru/00adf180" Type="http://schemas.openxmlformats.org/officeDocument/2006/relationships/hyperlink" Id="rId121"/>
    <Relationship TargetMode="External" Target="https://m.edsoo.ru/00adf306" Type="http://schemas.openxmlformats.org/officeDocument/2006/relationships/hyperlink" Id="rId122"/>
    <Relationship TargetMode="External" Target="https://m.edsoo.ru/00adf518" Type="http://schemas.openxmlformats.org/officeDocument/2006/relationships/hyperlink" Id="rId123"/>
    <Relationship TargetMode="External" Target="https://m.edsoo.ru/00adf68a" Type="http://schemas.openxmlformats.org/officeDocument/2006/relationships/hyperlink" Id="rId124"/>
    <Relationship TargetMode="External" Target="https://m.edsoo.ru/00adfc20" Type="http://schemas.openxmlformats.org/officeDocument/2006/relationships/hyperlink" Id="rId125"/>
    <Relationship TargetMode="External" Target="https://m.edsoo.ru/00adfd9c" Type="http://schemas.openxmlformats.org/officeDocument/2006/relationships/hyperlink" Id="rId126"/>
    <Relationship TargetMode="External" Target="https://m.edsoo.ru/00adfebe" Type="http://schemas.openxmlformats.org/officeDocument/2006/relationships/hyperlink" Id="rId127"/>
    <Relationship TargetMode="External" Target="https://m.edsoo.ru/00ae006c" Type="http://schemas.openxmlformats.org/officeDocument/2006/relationships/hyperlink" Id="rId128"/>
    <Relationship TargetMode="External" Target="https://m.edsoo.ru/00ae027e" Type="http://schemas.openxmlformats.org/officeDocument/2006/relationships/hyperlink" Id="rId129"/>
    <Relationship TargetMode="External" Target="https://m.edsoo.ru/00ae054e" Type="http://schemas.openxmlformats.org/officeDocument/2006/relationships/hyperlink" Id="rId130"/>
    <Relationship TargetMode="External" Target="https://m.edsoo.ru/00ae080a" Type="http://schemas.openxmlformats.org/officeDocument/2006/relationships/hyperlink" Id="rId131"/>
    <Relationship TargetMode="External" Target="https://m.edsoo.ru/00ae0bf2" Type="http://schemas.openxmlformats.org/officeDocument/2006/relationships/hyperlink" Id="rId132"/>
    <Relationship TargetMode="External" Target="https://m.edsoo.ru/00ae0e18" Type="http://schemas.openxmlformats.org/officeDocument/2006/relationships/hyperlink" Id="rId133"/>
    <Relationship TargetMode="External" Target="https://m.edsoo.ru/00ae103e" Type="http://schemas.openxmlformats.org/officeDocument/2006/relationships/hyperlink" Id="rId134"/>
    <Relationship TargetMode="External" Target="https://m.edsoo.ru/00ae1156" Type="http://schemas.openxmlformats.org/officeDocument/2006/relationships/hyperlink" Id="rId135"/>
    <Relationship TargetMode="External" Target="https://m.edsoo.ru/00ae1156" Type="http://schemas.openxmlformats.org/officeDocument/2006/relationships/hyperlink" Id="rId136"/>
    <Relationship TargetMode="External" Target="https://m.edsoo.ru/00ae1278" Type="http://schemas.openxmlformats.org/officeDocument/2006/relationships/hyperlink" Id="rId137"/>
    <Relationship TargetMode="External" Target="https://m.edsoo.ru/00ae14b2" Type="http://schemas.openxmlformats.org/officeDocument/2006/relationships/hyperlink" Id="rId138"/>
    <Relationship TargetMode="External" Target="https://m.edsoo.ru/00ae14b2" Type="http://schemas.openxmlformats.org/officeDocument/2006/relationships/hyperlink" Id="rId139"/>
    <Relationship TargetMode="External" Target="https://m.edsoo.ru/00ae15e8" Type="http://schemas.openxmlformats.org/officeDocument/2006/relationships/hyperlink" Id="rId140"/>
    <Relationship TargetMode="External" Target="https://m.edsoo.ru/00ae15e8" Type="http://schemas.openxmlformats.org/officeDocument/2006/relationships/hyperlink" Id="rId141"/>
    <Relationship TargetMode="External" Target="https://m.edsoo.ru/00ae1886" Type="http://schemas.openxmlformats.org/officeDocument/2006/relationships/hyperlink" Id="rId142"/>
    <Relationship TargetMode="External" Target="https://m.edsoo.ru/00ae1ae8" Type="http://schemas.openxmlformats.org/officeDocument/2006/relationships/hyperlink" Id="rId143"/>
    <Relationship TargetMode="External" Target="https://m.edsoo.ru/00ae1c64" Type="http://schemas.openxmlformats.org/officeDocument/2006/relationships/hyperlink" Id="rId144"/>
    <Relationship TargetMode="External" Target="https://m.edsoo.ru/00ae1c64" Type="http://schemas.openxmlformats.org/officeDocument/2006/relationships/hyperlink" Id="rId145"/>
    <Relationship TargetMode="External" Target="https://m.edsoo.ru/00ae1d86" Type="http://schemas.openxmlformats.org/officeDocument/2006/relationships/hyperlink" Id="rId146"/>
    <Relationship TargetMode="External" Target="https://m.edsoo.ru/00ae35e6" Type="http://schemas.openxmlformats.org/officeDocument/2006/relationships/hyperlink" Id="rId147"/>
    <Relationship TargetMode="External" Target="https://m.edsoo.ru/00ae3de8" Type="http://schemas.openxmlformats.org/officeDocument/2006/relationships/hyperlink" Id="rId148"/>
    <Relationship TargetMode="External" Target="https://m.edsoo.ru/00ae1750" Type="http://schemas.openxmlformats.org/officeDocument/2006/relationships/hyperlink" Id="rId149"/>
    <Relationship TargetMode="External" Target="https://m.edsoo.ru/00ae3f50" Type="http://schemas.openxmlformats.org/officeDocument/2006/relationships/hyperlink" Id="rId150"/>
    <Relationship TargetMode="External" Target="https://m.edsoo.ru/00ae4270" Type="http://schemas.openxmlformats.org/officeDocument/2006/relationships/hyperlink" Id="rId151"/>
    <Relationship TargetMode="External" Target="https://m.edsoo.ru/00ae4270" Type="http://schemas.openxmlformats.org/officeDocument/2006/relationships/hyperlink" Id="rId152"/>
    <Relationship TargetMode="External" Target="https://m.edsoo.ru/00ae0d0a" Type="http://schemas.openxmlformats.org/officeDocument/2006/relationships/hyperlink" Id="rId153"/>
    <Relationship TargetMode="External" Target="https://m.edsoo.ru/00adb33c" Type="http://schemas.openxmlformats.org/officeDocument/2006/relationships/hyperlink" Id="rId154"/>
    <Relationship TargetMode="External" Target="https://m.edsoo.ru/00ad9cb2" Type="http://schemas.openxmlformats.org/officeDocument/2006/relationships/hyperlink" Id="rId15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